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386B" w:rsidRDefault="00D1554A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-227281</wp:posOffset>
                </wp:positionH>
                <wp:positionV relativeFrom="paragraph">
                  <wp:posOffset>-77128</wp:posOffset>
                </wp:positionV>
                <wp:extent cx="5943502" cy="1152525"/>
                <wp:effectExtent l="0" t="0" r="1968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502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D52" w:rsidRPr="007D0CDD" w:rsidRDefault="00E81D52" w:rsidP="00B5014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1D52" w:rsidRPr="00A90156" w:rsidRDefault="00E81D52" w:rsidP="00A901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UNIDADE DE PRONTO ATENDIMENTO - </w:t>
                            </w:r>
                            <w:r w:rsidRPr="00A90156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UPA 24 HORAS DE COPACABANA</w:t>
                            </w:r>
                          </w:p>
                          <w:p w:rsidR="00E81D52" w:rsidRPr="00B5014E" w:rsidRDefault="00E81D52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81D52" w:rsidRPr="00B5014E" w:rsidRDefault="00E81D52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RUA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SIQUEIRA CAMPOS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 Nº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COPACABANA</w:t>
                            </w:r>
                          </w:p>
                          <w:p w:rsidR="00E81D52" w:rsidRPr="00B5014E" w:rsidRDefault="00E81D52" w:rsidP="00B5014E">
                            <w:pPr>
                              <w:tabs>
                                <w:tab w:val="left" w:pos="2445"/>
                              </w:tabs>
                              <w:spacing w:after="266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81D52" w:rsidRPr="001B5995" w:rsidRDefault="00E81D52" w:rsidP="003D386B">
                            <w:pPr>
                              <w:jc w:val="center"/>
                              <w:rPr>
                                <w:rFonts w:eastAsia="Arial Unicode MS" w:cs="Arial Unicode MS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pt;margin-top:-6.05pt;width:46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" strokecolor="white">
                <v:textbox>
                  <w:txbxContent>
                    <w:p w:rsidR="00E81D52" w:rsidRPr="007D0CDD" w:rsidRDefault="00E81D52" w:rsidP="00B5014E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E81D52" w:rsidRPr="00A90156" w:rsidRDefault="00E81D52" w:rsidP="00A90156">
                      <w:pPr>
                        <w:pStyle w:val="Default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UNIDADE DE PRONTO ATENDIMENTO - </w:t>
                      </w:r>
                      <w:r w:rsidRPr="00A90156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UPA 24 HORAS DE COPACABANA</w:t>
                      </w:r>
                    </w:p>
                    <w:p w:rsidR="00E81D52" w:rsidRPr="00B5014E" w:rsidRDefault="00E81D52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81D52" w:rsidRPr="00B5014E" w:rsidRDefault="00E81D52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RUA </w:t>
                      </w:r>
                      <w:r>
                        <w:rPr>
                          <w:rFonts w:ascii="Arial" w:hAnsi="Arial" w:cs="Arial"/>
                          <w:b/>
                        </w:rPr>
                        <w:t>SIQUEIRA CAMPOS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 Nº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COPACABANA</w:t>
                      </w:r>
                    </w:p>
                    <w:p w:rsidR="00E81D52" w:rsidRPr="00B5014E" w:rsidRDefault="00E81D52" w:rsidP="00B5014E">
                      <w:pPr>
                        <w:tabs>
                          <w:tab w:val="left" w:pos="2445"/>
                        </w:tabs>
                        <w:spacing w:after="266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81D52" w:rsidRPr="001B5995" w:rsidRDefault="00E81D52" w:rsidP="003D386B">
                      <w:pPr>
                        <w:jc w:val="center"/>
                        <w:rPr>
                          <w:rFonts w:eastAsia="Arial Unicode MS" w:cs="Arial Unicode MS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86B" w:rsidRDefault="003D386B" w:rsidP="00B5014E">
      <w:pPr>
        <w:tabs>
          <w:tab w:val="left" w:pos="8364"/>
        </w:tabs>
        <w:ind w:left="-142" w:right="-284"/>
        <w:jc w:val="center"/>
        <w:rPr>
          <w:rFonts w:ascii="Cambria" w:hAnsi="Cambria" w:cs="Arial"/>
          <w:b/>
          <w:sz w:val="28"/>
          <w:szCs w:val="28"/>
        </w:rPr>
      </w:pPr>
    </w:p>
    <w:p w:rsidR="003D386B" w:rsidRDefault="003D386B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Default="00B5014E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Pr="00B5014E" w:rsidRDefault="00B5014E" w:rsidP="00B5014E">
      <w:pPr>
        <w:jc w:val="center"/>
        <w:rPr>
          <w:rFonts w:ascii="Arial" w:hAnsi="Arial" w:cs="Arial"/>
          <w:b/>
          <w:sz w:val="44"/>
          <w:szCs w:val="52"/>
        </w:rPr>
      </w:pPr>
      <w:r w:rsidRPr="00B5014E">
        <w:rPr>
          <w:rFonts w:ascii="Arial" w:hAnsi="Arial" w:cs="Arial"/>
          <w:b/>
          <w:sz w:val="44"/>
          <w:szCs w:val="52"/>
        </w:rPr>
        <w:t>RELATÓRIO MENSAL DE</w:t>
      </w:r>
      <w:r w:rsidR="00A90156">
        <w:rPr>
          <w:rFonts w:ascii="Arial" w:hAnsi="Arial" w:cs="Arial"/>
          <w:b/>
          <w:sz w:val="44"/>
          <w:szCs w:val="52"/>
        </w:rPr>
        <w:t xml:space="preserve"> EXECUÇÃO DO CONTRATO DE GESTÃO 01</w:t>
      </w:r>
      <w:r w:rsidR="00E10E3E">
        <w:rPr>
          <w:rFonts w:ascii="Arial" w:hAnsi="Arial" w:cs="Arial"/>
          <w:b/>
          <w:sz w:val="44"/>
          <w:szCs w:val="52"/>
        </w:rPr>
        <w:t>5</w:t>
      </w:r>
      <w:r w:rsidR="00A90156">
        <w:rPr>
          <w:rFonts w:ascii="Arial" w:hAnsi="Arial" w:cs="Arial"/>
          <w:b/>
          <w:sz w:val="44"/>
          <w:szCs w:val="52"/>
        </w:rPr>
        <w:t>/2018</w:t>
      </w:r>
    </w:p>
    <w:p w:rsidR="003D386B" w:rsidRDefault="00E81D52" w:rsidP="00BF3971">
      <w:pPr>
        <w:jc w:val="center"/>
        <w:rPr>
          <w:sz w:val="16"/>
        </w:rPr>
      </w:pPr>
      <w:r>
        <w:rPr>
          <w:rFonts w:ascii="Arial" w:hAnsi="Arial" w:cs="Arial"/>
          <w:b/>
          <w:sz w:val="44"/>
          <w:szCs w:val="56"/>
        </w:rPr>
        <w:t>OUTUBRO</w:t>
      </w:r>
      <w:r w:rsidR="00B5014E" w:rsidRPr="00B5014E">
        <w:rPr>
          <w:rFonts w:ascii="Arial" w:hAnsi="Arial" w:cs="Arial"/>
          <w:b/>
          <w:sz w:val="44"/>
          <w:szCs w:val="56"/>
        </w:rPr>
        <w:t>/2018.</w:t>
      </w:r>
    </w:p>
    <w:p w:rsidR="00BF3971" w:rsidRPr="00BF3971" w:rsidRDefault="00B3045B" w:rsidP="00BF3971">
      <w:pPr>
        <w:jc w:val="center"/>
        <w:rPr>
          <w:sz w:val="16"/>
        </w:rPr>
      </w:pPr>
      <w:r w:rsidRPr="00B3045B">
        <w:rPr>
          <w:noProof/>
          <w:sz w:val="16"/>
          <w:lang w:eastAsia="pt-BR"/>
        </w:rPr>
        <w:drawing>
          <wp:inline distT="0" distB="0" distL="0" distR="0">
            <wp:extent cx="5637958" cy="3657600"/>
            <wp:effectExtent l="0" t="0" r="1270" b="0"/>
            <wp:docPr id="7" name="Imagem 7" descr="C:\Users\lean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n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86" cy="366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F16B76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306B7759" wp14:editId="25CE58E4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2286000" cy="1174300"/>
            <wp:effectExtent l="0" t="0" r="0" b="698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86B" w:rsidRDefault="00F16B76" w:rsidP="00F16B76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110C9C">
      <w:pPr>
        <w:tabs>
          <w:tab w:val="center" w:pos="4535"/>
          <w:tab w:val="left" w:pos="5715"/>
        </w:tabs>
        <w:jc w:val="right"/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Pr="003D386B" w:rsidRDefault="00A90156" w:rsidP="003D386B">
      <w:pPr>
        <w:tabs>
          <w:tab w:val="center" w:pos="4535"/>
          <w:tab w:val="left" w:pos="5715"/>
        </w:tabs>
        <w:rPr>
          <w:rFonts w:ascii="Arial" w:hAnsi="Arial" w:cs="Arial"/>
          <w:sz w:val="72"/>
          <w:szCs w:val="56"/>
        </w:rPr>
      </w:pPr>
      <w:r>
        <w:rPr>
          <w:rFonts w:ascii="Arial" w:hAnsi="Arial" w:cs="Arial"/>
          <w:sz w:val="24"/>
        </w:rPr>
        <w:t>Gilmar Oliveira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 xml:space="preserve">Coordenação Geral </w:t>
      </w:r>
    </w:p>
    <w:p w:rsidR="003D386B" w:rsidRPr="003D386B" w:rsidRDefault="007D6400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Alice Lisboa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de Enfermagem</w:t>
      </w:r>
    </w:p>
    <w:p w:rsidR="003D386B" w:rsidRPr="003D386B" w:rsidRDefault="007D6400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Luana</w:t>
      </w:r>
      <w:r w:rsidR="00411D71">
        <w:rPr>
          <w:rFonts w:ascii="Arial" w:hAnsi="Arial" w:cs="Arial"/>
          <w:sz w:val="24"/>
        </w:rPr>
        <w:t xml:space="preserve"> Cagnin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Administrativo-Financeiro</w:t>
      </w:r>
    </w:p>
    <w:p w:rsidR="003D386B" w:rsidRPr="003D386B" w:rsidRDefault="007D6400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Francine Corrêa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  <w:sectPr w:rsidR="003D386B" w:rsidRPr="003D386B" w:rsidSect="006222E4">
          <w:headerReference w:type="default" r:id="rId10"/>
          <w:footerReference w:type="default" r:id="rId11"/>
          <w:headerReference w:type="first" r:id="rId12"/>
          <w:pgSz w:w="11906" w:h="16838"/>
          <w:pgMar w:top="737" w:right="1701" w:bottom="1418" w:left="1701" w:header="709" w:footer="709" w:gutter="0"/>
          <w:cols w:space="708"/>
          <w:docGrid w:linePitch="360"/>
        </w:sectPr>
      </w:pPr>
      <w:r w:rsidRPr="003D386B">
        <w:rPr>
          <w:rFonts w:ascii="Arial" w:hAnsi="Arial" w:cs="Arial"/>
          <w:b/>
          <w:sz w:val="24"/>
        </w:rPr>
        <w:t>Coordenação Médica</w:t>
      </w:r>
    </w:p>
    <w:sdt>
      <w:sdtPr>
        <w:id w:val="252979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 w:val="0"/>
              <w:sz w:val="22"/>
              <w:szCs w:val="22"/>
            </w:rPr>
            <w:id w:val="335184655"/>
            <w:docPartObj>
              <w:docPartGallery w:val="Table of Contents"/>
              <w:docPartUnique/>
            </w:docPartObj>
          </w:sdtPr>
          <w:sdtEndPr>
            <w:rPr>
              <w:b w:val="0"/>
            </w:rPr>
          </w:sdtEndPr>
          <w:sdtContent>
            <w:p w:rsidR="0002185F" w:rsidRPr="008460BA" w:rsidRDefault="0022481D" w:rsidP="000E20E1">
              <w:pPr>
                <w:pStyle w:val="CabealhodoSumrio"/>
              </w:pPr>
              <w:r>
                <w:rPr>
                  <w:rFonts w:cs="Arial"/>
                  <w:sz w:val="24"/>
                  <w:szCs w:val="24"/>
                </w:rPr>
                <w:t>SU</w:t>
              </w:r>
              <w:r w:rsidR="007D51BA">
                <w:rPr>
                  <w:rFonts w:cs="Arial"/>
                  <w:sz w:val="24"/>
                  <w:szCs w:val="24"/>
                </w:rPr>
                <w:t>MÁRIO</w:t>
              </w:r>
            </w:p>
            <w:p w:rsidR="00AD78ED" w:rsidRDefault="00D412FD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="0002185F" w:rsidRPr="008460BA">
                <w:rPr>
                  <w:rFonts w:ascii="Arial" w:hAnsi="Arial" w:cs="Arial"/>
                  <w:sz w:val="24"/>
                  <w:szCs w:val="24"/>
                </w:rPr>
                <w:instrText xml:space="preserve"> TOC \o "1-3" \h \z \u </w:instrText>
              </w: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hyperlink w:anchor="_Toc525728697" w:history="1">
                <w:r w:rsidR="00AD78ED" w:rsidRPr="005E0353">
                  <w:rPr>
                    <w:rStyle w:val="Hyperlink"/>
                    <w:b/>
                    <w:noProof/>
                  </w:rPr>
                  <w:t>1.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b/>
                    <w:noProof/>
                  </w:rPr>
                  <w:t>INTRODUÇÃO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_Toc525728697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4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698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1.1.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A ORGANIZAÇÃO SOCIAL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_Toc525728698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4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699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1.2.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Finalidades do IDAB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_Toc525728699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5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0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1.3.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Atividades do IDAB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_Toc525728700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5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1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IDAB e o "Projeto Água Doce"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_Toc525728701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5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2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Tecnologia social garante água no sertão com dessalinizador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_Toc525728702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6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3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1.4.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Cronograma de Implantação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_Toc525728703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7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4" w:history="1">
                <w:r w:rsidR="00AD78ED" w:rsidRPr="005E0353">
                  <w:rPr>
                    <w:rStyle w:val="Hyperlink"/>
                    <w:noProof/>
                  </w:rPr>
                  <w:t>2.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INDICADORES DE PRODUÇÃO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_Toc525728704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9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5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2.1.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Metas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_Toc525728705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9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6" w:history="1">
                <w:r w:rsidR="00AD78ED" w:rsidRPr="005E0353">
                  <w:rPr>
                    <w:rStyle w:val="Hyperlink"/>
                    <w:noProof/>
                  </w:rPr>
                  <w:t>3.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RELATÓRIO DE GESTÃO IDAB – INSTITUTO DIVA ALVES DO BRASIL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_Toc525728706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12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7" w:history="1">
                <w:r w:rsidR="00AD78ED" w:rsidRPr="005E0353">
                  <w:rPr>
                    <w:rStyle w:val="Hyperlink"/>
                    <w:noProof/>
                  </w:rPr>
                  <w:t>4.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INDICADORES DE QUALIDADE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_Toc525728707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16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8" w:history="1">
                <w:r w:rsidR="00AD78ED" w:rsidRPr="005E0353">
                  <w:rPr>
                    <w:rStyle w:val="Hyperlink"/>
                    <w:rFonts w:cs="Arial"/>
                    <w:noProof/>
                  </w:rPr>
                  <w:t>4.1.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Atenção ao Usuário – Resolução de queixas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_Toc525728708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16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9" w:history="1">
                <w:r w:rsidR="00AD78ED" w:rsidRPr="005E0353">
                  <w:rPr>
                    <w:rStyle w:val="Hyperlink"/>
                    <w:noProof/>
                  </w:rPr>
                  <w:t>5.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PRODUÇÃO DE EXAMES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_Toc525728709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16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0" w:history="1">
                <w:r w:rsidR="00AD78ED" w:rsidRPr="005E0353">
                  <w:rPr>
                    <w:rStyle w:val="Hyperlink"/>
                    <w:noProof/>
                  </w:rPr>
                  <w:t>6.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COMISSÕES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_Toc525728710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17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1" w:history="1">
                <w:r w:rsidR="00AD78ED" w:rsidRPr="005E0353">
                  <w:rPr>
                    <w:rStyle w:val="Hyperlink"/>
                    <w:noProof/>
                  </w:rPr>
                  <w:t>7.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CCIH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_Toc525728711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17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2" w:history="1">
                <w:r w:rsidR="00AD78ED" w:rsidRPr="005E0353">
                  <w:rPr>
                    <w:rStyle w:val="Hyperlink"/>
                    <w:noProof/>
                  </w:rPr>
                  <w:t>8.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noProof/>
                  </w:rPr>
                  <w:t>RELATORIO EDUCAÇÃO PERMANENTE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_Toc525728712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20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AD78ED" w:rsidRDefault="00844E07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3" w:history="1">
                <w:r w:rsidR="00AD78ED" w:rsidRPr="005E0353">
                  <w:rPr>
                    <w:rStyle w:val="Hyperlink"/>
                    <w:b/>
                    <w:noProof/>
                  </w:rPr>
                  <w:t>9.</w:t>
                </w:r>
                <w:r w:rsidR="00AD78ED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78ED" w:rsidRPr="005E0353">
                  <w:rPr>
                    <w:rStyle w:val="Hyperlink"/>
                    <w:b/>
                    <w:noProof/>
                  </w:rPr>
                  <w:t>CONCLUSÃO</w:t>
                </w:r>
                <w:r w:rsidR="00AD78ED">
                  <w:rPr>
                    <w:noProof/>
                    <w:webHidden/>
                  </w:rPr>
                  <w:tab/>
                </w:r>
                <w:r w:rsidR="00AD78ED">
                  <w:rPr>
                    <w:noProof/>
                    <w:webHidden/>
                  </w:rPr>
                  <w:fldChar w:fldCharType="begin"/>
                </w:r>
                <w:r w:rsidR="00AD78ED">
                  <w:rPr>
                    <w:noProof/>
                    <w:webHidden/>
                  </w:rPr>
                  <w:instrText xml:space="preserve"> PAGEREF _Toc525728713 \h </w:instrText>
                </w:r>
                <w:r w:rsidR="00AD78ED">
                  <w:rPr>
                    <w:noProof/>
                    <w:webHidden/>
                  </w:rPr>
                </w:r>
                <w:r w:rsidR="00AD78ED">
                  <w:rPr>
                    <w:noProof/>
                    <w:webHidden/>
                  </w:rPr>
                  <w:fldChar w:fldCharType="separate"/>
                </w:r>
                <w:r w:rsidR="00AD78ED">
                  <w:rPr>
                    <w:noProof/>
                    <w:webHidden/>
                  </w:rPr>
                  <w:t>21</w:t>
                </w:r>
                <w:r w:rsidR="00AD78ED">
                  <w:rPr>
                    <w:noProof/>
                    <w:webHidden/>
                  </w:rPr>
                  <w:fldChar w:fldCharType="end"/>
                </w:r>
              </w:hyperlink>
            </w:p>
            <w:p w:rsidR="0002185F" w:rsidRDefault="00D412FD" w:rsidP="00BB2DE8">
              <w:pPr>
                <w:pStyle w:val="Sumrio1"/>
                <w:tabs>
                  <w:tab w:val="left" w:pos="660"/>
                  <w:tab w:val="right" w:leader="dot" w:pos="8494"/>
                </w:tabs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p>
          </w:sdtContent>
        </w:sdt>
        <w:p w:rsidR="0002185F" w:rsidRDefault="00844E07" w:rsidP="0002185F">
          <w:pPr>
            <w:pStyle w:val="CabealhodoSumrio"/>
          </w:pPr>
        </w:p>
      </w:sdtContent>
    </w:sdt>
    <w:p w:rsidR="00CD7752" w:rsidRDefault="00CD7752">
      <w:pPr>
        <w:rPr>
          <w:rFonts w:ascii="Arial" w:hAnsi="Arial" w:cs="Arial"/>
          <w:b/>
          <w:sz w:val="24"/>
        </w:rPr>
      </w:pPr>
    </w:p>
    <w:p w:rsidR="003D386B" w:rsidRPr="008205A5" w:rsidRDefault="003D386B" w:rsidP="00B5014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205A5">
        <w:rPr>
          <w:rFonts w:ascii="Arial" w:hAnsi="Arial" w:cs="Arial"/>
          <w:b/>
          <w:sz w:val="24"/>
        </w:rPr>
        <w:br w:type="page"/>
      </w:r>
    </w:p>
    <w:p w:rsidR="00342A6D" w:rsidRPr="002118D2" w:rsidRDefault="0051326A" w:rsidP="000E20E1">
      <w:pPr>
        <w:pStyle w:val="Ttulo1"/>
        <w:numPr>
          <w:ilvl w:val="0"/>
          <w:numId w:val="39"/>
        </w:numPr>
        <w:rPr>
          <w:b/>
        </w:rPr>
      </w:pPr>
      <w:bookmarkStart w:id="1" w:name="_Ref382846836"/>
      <w:bookmarkStart w:id="2" w:name="_Toc441124328"/>
      <w:bookmarkStart w:id="3" w:name="_Toc525728697"/>
      <w:r>
        <w:rPr>
          <w:b/>
        </w:rPr>
        <w:lastRenderedPageBreak/>
        <w:t>INTRODUÇÃO</w:t>
      </w:r>
      <w:bookmarkEnd w:id="1"/>
      <w:bookmarkEnd w:id="2"/>
      <w:bookmarkEnd w:id="3"/>
    </w:p>
    <w:p w:rsidR="00F628E2" w:rsidRPr="002118D2" w:rsidRDefault="00F628E2" w:rsidP="007D6400">
      <w:pPr>
        <w:pStyle w:val="PargrafodaLista"/>
        <w:spacing w:line="360" w:lineRule="auto"/>
        <w:jc w:val="both"/>
        <w:rPr>
          <w:rFonts w:ascii="Arial" w:hAnsi="Arial" w:cs="Arial"/>
          <w:sz w:val="24"/>
        </w:rPr>
      </w:pPr>
    </w:p>
    <w:p w:rsidR="009F09BE" w:rsidRPr="007D6400" w:rsidRDefault="00F628E2" w:rsidP="004F160A">
      <w:pPr>
        <w:pStyle w:val="Default"/>
        <w:spacing w:line="360" w:lineRule="auto"/>
        <w:ind w:left="360" w:firstLine="348"/>
        <w:jc w:val="both"/>
        <w:rPr>
          <w:rFonts w:ascii="Arial" w:hAnsi="Arial" w:cs="Arial"/>
        </w:rPr>
      </w:pPr>
      <w:r w:rsidRPr="007D6400">
        <w:rPr>
          <w:rFonts w:ascii="Arial" w:hAnsi="Arial" w:cs="Arial"/>
        </w:rPr>
        <w:t xml:space="preserve">Esse relatório, objetiva contribuir com o monitoramento e a avaliação de todas as atividades desenvolvidas </w:t>
      </w:r>
      <w:r w:rsidR="003F303C">
        <w:rPr>
          <w:rFonts w:ascii="Arial" w:hAnsi="Arial" w:cs="Arial"/>
        </w:rPr>
        <w:t xml:space="preserve">no mês de </w:t>
      </w:r>
      <w:r w:rsidR="00E81D52">
        <w:rPr>
          <w:rFonts w:ascii="Arial" w:hAnsi="Arial" w:cs="Arial"/>
          <w:u w:val="single"/>
        </w:rPr>
        <w:t>Outubro</w:t>
      </w:r>
      <w:r w:rsidR="00A90156" w:rsidRPr="004F160A">
        <w:rPr>
          <w:rFonts w:ascii="Arial" w:hAnsi="Arial" w:cs="Arial"/>
          <w:u w:val="single"/>
        </w:rPr>
        <w:t xml:space="preserve"> </w:t>
      </w:r>
      <w:r w:rsidR="00355A9D" w:rsidRPr="004F160A">
        <w:rPr>
          <w:rFonts w:ascii="Arial" w:hAnsi="Arial" w:cs="Arial"/>
          <w:u w:val="single"/>
        </w:rPr>
        <w:t>de 2018</w:t>
      </w:r>
      <w:r w:rsidRPr="007D6400">
        <w:rPr>
          <w:rFonts w:ascii="Arial" w:hAnsi="Arial" w:cs="Arial"/>
        </w:rPr>
        <w:t>, como também expor quantitativamente os dados d</w:t>
      </w:r>
      <w:r w:rsidR="004B2520" w:rsidRPr="007D6400">
        <w:rPr>
          <w:rFonts w:ascii="Arial" w:hAnsi="Arial" w:cs="Arial"/>
        </w:rPr>
        <w:t>e</w:t>
      </w:r>
      <w:r w:rsidRPr="007D6400">
        <w:rPr>
          <w:rFonts w:ascii="Arial" w:hAnsi="Arial" w:cs="Arial"/>
        </w:rPr>
        <w:t xml:space="preserve"> atendimento </w:t>
      </w:r>
      <w:r w:rsidR="004B2520" w:rsidRPr="007D6400">
        <w:rPr>
          <w:rFonts w:ascii="Arial" w:hAnsi="Arial" w:cs="Arial"/>
        </w:rPr>
        <w:t>à</w:t>
      </w:r>
      <w:r w:rsidRPr="007D6400">
        <w:rPr>
          <w:rFonts w:ascii="Arial" w:hAnsi="Arial" w:cs="Arial"/>
        </w:rPr>
        <w:t xml:space="preserve"> população na</w:t>
      </w:r>
      <w:r w:rsidR="004F160A">
        <w:rPr>
          <w:rFonts w:ascii="Arial" w:hAnsi="Arial" w:cs="Arial"/>
        </w:rPr>
        <w:t xml:space="preserve"> </w:t>
      </w:r>
      <w:r w:rsidR="007D6400" w:rsidRPr="007D6400">
        <w:rPr>
          <w:rFonts w:ascii="Arial" w:hAnsi="Arial" w:cs="Arial"/>
        </w:rPr>
        <w:t>Unidade de Pronto Atendimento - UPA 24h Copacabana, localizado à Rua Siqueira Campos, 129 - Copacabana, Rio de Janeiro - RJ, 22031-071- CNES 6858317,</w:t>
      </w:r>
      <w:r w:rsidR="007D6400">
        <w:rPr>
          <w:rFonts w:ascii="Arial" w:hAnsi="Arial" w:cs="Arial"/>
        </w:rPr>
        <w:t xml:space="preserve"> </w:t>
      </w:r>
      <w:r w:rsidR="00A90156" w:rsidRPr="007D6400">
        <w:rPr>
          <w:rFonts w:ascii="Arial" w:hAnsi="Arial" w:cs="Arial"/>
        </w:rPr>
        <w:t>que assegure assistência universal e gratuita à população</w:t>
      </w:r>
      <w:r w:rsidRPr="007D6400">
        <w:rPr>
          <w:rFonts w:ascii="Arial" w:hAnsi="Arial" w:cs="Arial"/>
        </w:rPr>
        <w:t>, de acordo com as metas pactuadas no Contrato de Gestão</w:t>
      </w:r>
      <w:r w:rsidR="004B2520" w:rsidRPr="007D6400">
        <w:rPr>
          <w:rFonts w:ascii="Arial" w:hAnsi="Arial" w:cs="Arial"/>
        </w:rPr>
        <w:t xml:space="preserve"> nº</w:t>
      </w:r>
      <w:r w:rsidR="00355A9D" w:rsidRPr="007D6400">
        <w:rPr>
          <w:rFonts w:ascii="Arial" w:hAnsi="Arial" w:cs="Arial"/>
        </w:rPr>
        <w:t xml:space="preserve"> 01</w:t>
      </w:r>
      <w:r w:rsidR="00024BED">
        <w:rPr>
          <w:rFonts w:ascii="Arial" w:hAnsi="Arial" w:cs="Arial"/>
        </w:rPr>
        <w:t>5</w:t>
      </w:r>
      <w:r w:rsidR="004B2520" w:rsidRPr="007D6400">
        <w:rPr>
          <w:rFonts w:ascii="Arial" w:hAnsi="Arial" w:cs="Arial"/>
        </w:rPr>
        <w:t>/201</w:t>
      </w:r>
      <w:r w:rsidR="00355A9D" w:rsidRPr="007D6400">
        <w:rPr>
          <w:rFonts w:ascii="Arial" w:hAnsi="Arial" w:cs="Arial"/>
        </w:rPr>
        <w:t>8</w:t>
      </w:r>
      <w:r w:rsidR="004B2520" w:rsidRPr="007D6400">
        <w:rPr>
          <w:rFonts w:ascii="Arial" w:hAnsi="Arial" w:cs="Arial"/>
        </w:rPr>
        <w:t>,</w:t>
      </w:r>
      <w:r w:rsidR="00355A9D" w:rsidRPr="007D6400">
        <w:rPr>
          <w:rFonts w:ascii="Arial" w:hAnsi="Arial" w:cs="Arial"/>
        </w:rPr>
        <w:t xml:space="preserve"> firmado entre o Instituto Diva Alves do Brasil </w:t>
      </w:r>
      <w:r w:rsidRPr="007D6400">
        <w:rPr>
          <w:rFonts w:ascii="Arial" w:hAnsi="Arial" w:cs="Arial"/>
        </w:rPr>
        <w:t xml:space="preserve">– </w:t>
      </w:r>
      <w:r w:rsidR="00355A9D" w:rsidRPr="007D6400">
        <w:rPr>
          <w:rFonts w:ascii="Arial" w:hAnsi="Arial" w:cs="Arial"/>
        </w:rPr>
        <w:t>IDAB</w:t>
      </w:r>
      <w:r w:rsidRPr="007D6400">
        <w:rPr>
          <w:rFonts w:ascii="Arial" w:hAnsi="Arial" w:cs="Arial"/>
        </w:rPr>
        <w:t xml:space="preserve"> e a Secretaria Estadual de Saúde</w:t>
      </w:r>
      <w:r w:rsidR="004B2520" w:rsidRPr="007D6400">
        <w:rPr>
          <w:rFonts w:ascii="Arial" w:hAnsi="Arial" w:cs="Arial"/>
        </w:rPr>
        <w:t xml:space="preserve">, em </w:t>
      </w:r>
      <w:r w:rsidR="00E81D52">
        <w:rPr>
          <w:rFonts w:ascii="Arial" w:hAnsi="Arial" w:cs="Arial"/>
        </w:rPr>
        <w:t>02º de J</w:t>
      </w:r>
      <w:r w:rsidR="00A90156" w:rsidRPr="007D6400">
        <w:rPr>
          <w:rFonts w:ascii="Arial" w:hAnsi="Arial" w:cs="Arial"/>
        </w:rPr>
        <w:t>ul</w:t>
      </w:r>
      <w:r w:rsidR="00355A9D" w:rsidRPr="007D6400">
        <w:rPr>
          <w:rFonts w:ascii="Arial" w:hAnsi="Arial" w:cs="Arial"/>
        </w:rPr>
        <w:t>ho de 2018</w:t>
      </w:r>
      <w:r w:rsidR="004B2520" w:rsidRPr="007D6400">
        <w:rPr>
          <w:rFonts w:ascii="Arial" w:hAnsi="Arial" w:cs="Arial"/>
        </w:rPr>
        <w:t>.</w:t>
      </w:r>
    </w:p>
    <w:p w:rsidR="00BB2DE8" w:rsidRDefault="00BB2DE8" w:rsidP="00B5014E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</w:rPr>
      </w:pPr>
    </w:p>
    <w:p w:rsidR="002118D2" w:rsidRDefault="00F54ED1" w:rsidP="00675476">
      <w:pPr>
        <w:pStyle w:val="Ttulo2"/>
        <w:numPr>
          <w:ilvl w:val="1"/>
          <w:numId w:val="38"/>
        </w:numPr>
        <w:rPr>
          <w:sz w:val="24"/>
        </w:rPr>
      </w:pPr>
      <w:bookmarkStart w:id="4" w:name="_Toc525728698"/>
      <w:r w:rsidRPr="00F54ED1">
        <w:rPr>
          <w:sz w:val="24"/>
        </w:rPr>
        <w:t>A ORGANIZAÇÃO SOCIAL</w:t>
      </w:r>
      <w:bookmarkEnd w:id="4"/>
    </w:p>
    <w:p w:rsidR="00F54ED1" w:rsidRPr="00F54ED1" w:rsidRDefault="00F54ED1" w:rsidP="00F54ED1"/>
    <w:p w:rsidR="002118D2" w:rsidRPr="00F1678D" w:rsidRDefault="00110C9C" w:rsidP="00F54ED1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 INSTITUTO DIVA ALVES DO BRAS</w:t>
      </w:r>
      <w:r w:rsidR="00355A9D">
        <w:rPr>
          <w:rFonts w:ascii="Arial" w:hAnsi="Arial" w:cs="Arial"/>
          <w:b/>
          <w:color w:val="auto"/>
        </w:rPr>
        <w:t>IL</w:t>
      </w:r>
    </w:p>
    <w:p w:rsidR="002118D2" w:rsidRPr="00F1678D" w:rsidRDefault="002118D2" w:rsidP="007D6400">
      <w:pPr>
        <w:pStyle w:val="Default"/>
        <w:spacing w:line="360" w:lineRule="auto"/>
        <w:jc w:val="both"/>
        <w:rPr>
          <w:b/>
          <w:color w:val="auto"/>
        </w:rPr>
      </w:pPr>
    </w:p>
    <w:p w:rsidR="00CA1B40" w:rsidRDefault="004C7709" w:rsidP="007D640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Pessoa jurídica de direito privado, constituído na forma de associação sem fins econômicos, nem lucrativos, de caráter social filantrópico, com sede social e foro no município de Cacimbinhas, estado de Alagoas. </w:t>
      </w:r>
    </w:p>
    <w:p w:rsidR="004C7709" w:rsidRDefault="004C7709" w:rsidP="007D640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>Especializado em consultoria e gestão de serviços de sa</w:t>
      </w:r>
      <w:r w:rsidR="00CA1B40">
        <w:rPr>
          <w:rFonts w:ascii="Arial" w:hAnsi="Arial" w:cs="Arial"/>
        </w:rPr>
        <w:t>úde e administração hospitalar é</w:t>
      </w:r>
      <w:r w:rsidRPr="00B5014E">
        <w:rPr>
          <w:rFonts w:ascii="Arial" w:hAnsi="Arial" w:cs="Arial"/>
        </w:rPr>
        <w:t xml:space="preserve"> formado por uma equipe multidisciplinar sempre visando levar as melhores práticas da gestão privada para a administração pública.</w:t>
      </w:r>
    </w:p>
    <w:p w:rsidR="002118D2" w:rsidRDefault="004C7709" w:rsidP="007D640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 </w:t>
      </w:r>
      <w:r w:rsidR="002118D2" w:rsidRPr="00B5014E">
        <w:rPr>
          <w:rFonts w:ascii="Arial" w:hAnsi="Arial" w:cs="Arial"/>
        </w:rPr>
        <w:t xml:space="preserve">Qualificada como Organização Social (OS), </w:t>
      </w:r>
      <w:r w:rsidRPr="00B5014E">
        <w:rPr>
          <w:rFonts w:ascii="Arial" w:hAnsi="Arial" w:cs="Arial"/>
        </w:rPr>
        <w:t>tem como visão/missão buscar soluções na área da saúde para oferecer um atendimento humanizado, a máxima qualidade em tod</w:t>
      </w:r>
      <w:r w:rsidR="00CA1B40">
        <w:rPr>
          <w:rFonts w:ascii="Arial" w:hAnsi="Arial" w:cs="Arial"/>
        </w:rPr>
        <w:t>os os serviços prestados, pautando</w:t>
      </w:r>
      <w:r w:rsidRPr="00B5014E">
        <w:rPr>
          <w:rFonts w:ascii="Arial" w:hAnsi="Arial" w:cs="Arial"/>
        </w:rPr>
        <w:t xml:space="preserve"> suas ações no respeito</w:t>
      </w:r>
      <w:r w:rsidR="00CA1B40">
        <w:rPr>
          <w:rFonts w:ascii="Arial" w:hAnsi="Arial" w:cs="Arial"/>
        </w:rPr>
        <w:t>, ética</w:t>
      </w:r>
      <w:r w:rsidRPr="00B5014E">
        <w:rPr>
          <w:rFonts w:ascii="Arial" w:hAnsi="Arial" w:cs="Arial"/>
        </w:rPr>
        <w:t xml:space="preserve"> e na valorização aos profissionais</w:t>
      </w:r>
      <w:r w:rsidR="00CA1B40">
        <w:rPr>
          <w:rFonts w:ascii="Arial" w:hAnsi="Arial" w:cs="Arial"/>
        </w:rPr>
        <w:t xml:space="preserve">, </w:t>
      </w:r>
      <w:r w:rsidRPr="00B5014E">
        <w:rPr>
          <w:rFonts w:ascii="Arial" w:hAnsi="Arial" w:cs="Arial"/>
        </w:rPr>
        <w:t>tornando-se uma instituição nacionalmente reconhecida pelo atendimento humanizado em serviços de saúde</w:t>
      </w:r>
      <w:r w:rsidR="00CA1B40">
        <w:rPr>
          <w:rFonts w:ascii="Arial" w:hAnsi="Arial" w:cs="Arial"/>
        </w:rPr>
        <w:t>.</w:t>
      </w:r>
    </w:p>
    <w:p w:rsidR="007044A1" w:rsidRDefault="007044A1" w:rsidP="007044A1">
      <w:pPr>
        <w:pStyle w:val="Ttulo"/>
        <w:spacing w:line="360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Este relatório vem demonstrar as atividades desenvolvidas no referido mês no processo de estruturação, organização e gestão dos recursos necessários para o cumprimento dos objetivos propostos no Contrato, de forma </w:t>
      </w:r>
    </w:p>
    <w:p w:rsidR="007044A1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val="pt-BR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a prestar contas dos recursos utilizados com o gerenciamento e a assistência integral e interdisciplinar aos pacientes críticos, buscando o aperfeiçoamento do uso dos recursos públicos. </w:t>
      </w: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ab/>
      </w:r>
      <w:r>
        <w:rPr>
          <w:rFonts w:ascii="Arial" w:eastAsia="Calibri" w:hAnsi="Arial" w:cs="Arial"/>
          <w:color w:val="auto"/>
          <w:sz w:val="24"/>
          <w:szCs w:val="24"/>
          <w:lang w:val="pt-BR"/>
        </w:rPr>
        <w:t xml:space="preserve">O IDAB </w:t>
      </w:r>
      <w:r w:rsidRPr="00E100CD">
        <w:rPr>
          <w:rFonts w:ascii="Arial" w:eastAsia="Calibri" w:hAnsi="Arial" w:cs="Arial"/>
          <w:color w:val="auto"/>
          <w:sz w:val="24"/>
          <w:szCs w:val="24"/>
        </w:rPr>
        <w:t>busca o atendimento do objetivo de ampliar, modernizar e qualificar a capacidade instalada na unidade hospitalar, elevando a oferta de leitos, ofertando serviços de qualidade e assegurando aos usuários uma assistência em caráter contínuo e resolutivo.</w:t>
      </w:r>
    </w:p>
    <w:p w:rsidR="007044A1" w:rsidRDefault="002118D2" w:rsidP="00CD7752">
      <w:pPr>
        <w:rPr>
          <w:color w:val="000000"/>
        </w:rPr>
      </w:pPr>
      <w:bookmarkStart w:id="5" w:name="_Toc295462488"/>
      <w:bookmarkStart w:id="6" w:name="_Toc316978720"/>
      <w:r w:rsidRPr="00F1678D">
        <w:rPr>
          <w:color w:val="000000"/>
        </w:rPr>
        <w:t xml:space="preserve"> </w:t>
      </w:r>
    </w:p>
    <w:p w:rsidR="002118D2" w:rsidRPr="00675476" w:rsidRDefault="002118D2" w:rsidP="00675476">
      <w:pPr>
        <w:pStyle w:val="Ttulo2"/>
        <w:numPr>
          <w:ilvl w:val="1"/>
          <w:numId w:val="38"/>
        </w:numPr>
      </w:pPr>
      <w:bookmarkStart w:id="7" w:name="_Toc525728699"/>
      <w:r w:rsidRPr="00675476">
        <w:t xml:space="preserve">Finalidades </w:t>
      </w:r>
      <w:bookmarkEnd w:id="5"/>
      <w:bookmarkEnd w:id="6"/>
      <w:r w:rsidR="003E7F5A" w:rsidRPr="00675476">
        <w:t>do IDAB</w:t>
      </w:r>
      <w:bookmarkEnd w:id="7"/>
    </w:p>
    <w:p w:rsidR="002118D2" w:rsidRPr="00F1678D" w:rsidRDefault="002118D2" w:rsidP="002118D2">
      <w:pPr>
        <w:pStyle w:val="Default"/>
        <w:spacing w:line="360" w:lineRule="auto"/>
        <w:jc w:val="both"/>
        <w:rPr>
          <w:b/>
        </w:rPr>
      </w:pPr>
    </w:p>
    <w:p w:rsidR="002118D2" w:rsidRPr="00F1678D" w:rsidRDefault="003E7F5A" w:rsidP="002118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Instituto Diva Alves do Brasil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- I</w:t>
      </w:r>
      <w:r>
        <w:rPr>
          <w:rFonts w:ascii="Arial" w:hAnsi="Arial" w:cs="Arial"/>
          <w:color w:val="000000"/>
          <w:sz w:val="24"/>
          <w:szCs w:val="24"/>
        </w:rPr>
        <w:t>DAB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tem a finalidade gestora de operacionalizar e executar as ações e os serviços de saúde em suas unidades. Seus principais </w:t>
      </w:r>
      <w:r w:rsidR="002118D2" w:rsidRPr="00F1678D">
        <w:rPr>
          <w:rFonts w:ascii="Arial" w:hAnsi="Arial" w:cs="Arial"/>
          <w:bCs/>
          <w:color w:val="000000"/>
          <w:sz w:val="24"/>
          <w:szCs w:val="24"/>
        </w:rPr>
        <w:t>objetivos são:</w:t>
      </w:r>
    </w:p>
    <w:p w:rsidR="002118D2" w:rsidRPr="00F1678D" w:rsidRDefault="002118D2" w:rsidP="002118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Melhorar a eficiência e a qualidade dos serviços prestados ao cidadão.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Reduzir as formalidades burocráticas para acesso aos serviços.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Dotar o agente executor de maior autonomia administrativa e financeira, contribuindo para agilizar e flexibilizar o gerenciamento da instituição.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Utilizar os recursos de forma mais racional, visando a redução de custos.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Priorizar a avaliação por resultados.</w:t>
      </w:r>
    </w:p>
    <w:p w:rsidR="002118D2" w:rsidRPr="00F1678D" w:rsidRDefault="002118D2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Promover maior integração entre os setores públicos e privado e a sociedade.</w:t>
      </w:r>
    </w:p>
    <w:p w:rsidR="002118D2" w:rsidRPr="00F1678D" w:rsidRDefault="003E7F5A" w:rsidP="00970F37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Atender na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UPA a demanda espontânea ou referenciada da rede básica.</w:t>
      </w:r>
    </w:p>
    <w:p w:rsidR="00CD7752" w:rsidRPr="00373F12" w:rsidRDefault="002118D2" w:rsidP="002118D2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Garantir a humanização da assistência.</w:t>
      </w:r>
    </w:p>
    <w:p w:rsidR="002118D2" w:rsidRDefault="002118D2" w:rsidP="002118D2">
      <w:pPr>
        <w:pStyle w:val="PargrafodaLista"/>
        <w:spacing w:line="360" w:lineRule="auto"/>
        <w:jc w:val="both"/>
        <w:rPr>
          <w:rFonts w:cs="Arial"/>
        </w:rPr>
      </w:pPr>
    </w:p>
    <w:p w:rsidR="00CE450E" w:rsidRDefault="00CE450E" w:rsidP="002118D2">
      <w:pPr>
        <w:pStyle w:val="PargrafodaLista"/>
        <w:spacing w:line="360" w:lineRule="auto"/>
        <w:jc w:val="both"/>
        <w:rPr>
          <w:rFonts w:cs="Arial"/>
        </w:rPr>
      </w:pPr>
    </w:p>
    <w:p w:rsidR="004F160A" w:rsidRPr="004F160A" w:rsidRDefault="004F160A" w:rsidP="004F160A">
      <w:pPr>
        <w:pStyle w:val="Ttulo2"/>
        <w:numPr>
          <w:ilvl w:val="1"/>
          <w:numId w:val="38"/>
        </w:numPr>
        <w:rPr>
          <w:sz w:val="24"/>
        </w:rPr>
      </w:pPr>
      <w:bookmarkStart w:id="8" w:name="_Toc525728700"/>
      <w:r w:rsidRPr="004F160A">
        <w:rPr>
          <w:sz w:val="24"/>
        </w:rPr>
        <w:t>Atividades do IDAB</w:t>
      </w:r>
      <w:bookmarkEnd w:id="8"/>
    </w:p>
    <w:p w:rsidR="004F160A" w:rsidRPr="004F160A" w:rsidRDefault="00844E07" w:rsidP="004F160A">
      <w:pPr>
        <w:pStyle w:val="Ttulo2"/>
        <w:shd w:val="clear" w:color="auto" w:fill="FFFFFF"/>
        <w:spacing w:before="300" w:after="150" w:line="360" w:lineRule="auto"/>
        <w:jc w:val="both"/>
        <w:rPr>
          <w:rFonts w:cs="Arial"/>
          <w:color w:val="000000" w:themeColor="text1"/>
          <w:szCs w:val="45"/>
        </w:rPr>
      </w:pPr>
      <w:hyperlink r:id="rId13" w:history="1">
        <w:bookmarkStart w:id="9" w:name="_Toc525728701"/>
        <w:r w:rsidR="004F160A" w:rsidRPr="004F160A">
          <w:rPr>
            <w:rStyle w:val="Hyperlink"/>
            <w:rFonts w:cs="Arial"/>
            <w:color w:val="000000" w:themeColor="text1"/>
            <w:szCs w:val="45"/>
          </w:rPr>
          <w:t>IDAB e o "Projeto Água Doce"</w:t>
        </w:r>
        <w:bookmarkEnd w:id="9"/>
      </w:hyperlink>
    </w:p>
    <w:p w:rsidR="004F160A" w:rsidRDefault="004F160A" w:rsidP="004F160A">
      <w:pPr>
        <w:spacing w:line="360" w:lineRule="auto"/>
        <w:jc w:val="both"/>
        <w:rPr>
          <w:rFonts w:ascii="Arial" w:hAnsi="Arial" w:cs="Arial"/>
          <w:szCs w:val="18"/>
          <w:shd w:val="clear" w:color="auto" w:fill="FFFFFF"/>
        </w:rPr>
      </w:pPr>
      <w:r>
        <w:rPr>
          <w:rFonts w:ascii="Arial" w:hAnsi="Arial" w:cs="Arial"/>
          <w:szCs w:val="18"/>
          <w:shd w:val="clear" w:color="auto" w:fill="FFFFFF"/>
        </w:rPr>
        <w:tab/>
      </w:r>
      <w:r w:rsidRPr="004F160A">
        <w:rPr>
          <w:rFonts w:ascii="Arial" w:hAnsi="Arial" w:cs="Arial"/>
          <w:szCs w:val="18"/>
          <w:shd w:val="clear" w:color="auto" w:fill="FFFFFF"/>
        </w:rPr>
        <w:t xml:space="preserve">A Caatinga retratada por Graciliano Ramos em “Vidas Secas”, onde o sertanejo é derrotado pela natureza, expulso da impossibilidade de um futuro, não é mais uma realidade em um pequeno pedaço do Sertão de Alagoas, na cidade de Cacimbinhas. A Timbaúba, a quase 200 km de Maceió, é um modelo de desenvolvimento social e </w:t>
      </w:r>
      <w:r w:rsidRPr="004F160A">
        <w:rPr>
          <w:rFonts w:ascii="Arial" w:hAnsi="Arial" w:cs="Arial"/>
          <w:szCs w:val="18"/>
          <w:shd w:val="clear" w:color="auto" w:fill="FFFFFF"/>
        </w:rPr>
        <w:lastRenderedPageBreak/>
        <w:t>econômico, na parceria do Programa Água Doce. Paulo Pinto, mais conhecido como “Pai dos Peixes”, é o responsável pelo cuidado cotidiano da criação de peixes. “Demorou para a tua viagem história, mas agora os peixes estão gordos e vai dar uma boa pesca”, conta. A expectativa com o apoio do IDAB, é que os destinos sejam consumados pela comunidade. “É comida que não existe”, diz ele.</w:t>
      </w:r>
    </w:p>
    <w:p w:rsidR="004F160A" w:rsidRPr="004F160A" w:rsidRDefault="00844E07" w:rsidP="004F160A">
      <w:pPr>
        <w:pStyle w:val="Ttulo2"/>
        <w:shd w:val="clear" w:color="auto" w:fill="FFFFFF"/>
        <w:spacing w:before="300" w:after="150" w:line="360" w:lineRule="auto"/>
        <w:jc w:val="both"/>
        <w:rPr>
          <w:rFonts w:cs="Arial"/>
          <w:szCs w:val="45"/>
        </w:rPr>
      </w:pPr>
      <w:hyperlink r:id="rId14" w:history="1">
        <w:bookmarkStart w:id="10" w:name="_Toc525728702"/>
        <w:r w:rsidR="004F160A" w:rsidRPr="004F160A">
          <w:rPr>
            <w:rStyle w:val="Hyperlink"/>
            <w:rFonts w:cs="Arial"/>
            <w:color w:val="auto"/>
            <w:szCs w:val="45"/>
          </w:rPr>
          <w:t>Tecnologia social garante água no sertão com des</w:t>
        </w:r>
        <w:r w:rsidR="004F160A">
          <w:rPr>
            <w:rStyle w:val="Hyperlink"/>
            <w:rFonts w:cs="Arial"/>
            <w:color w:val="auto"/>
            <w:szCs w:val="45"/>
          </w:rPr>
          <w:t>s</w:t>
        </w:r>
        <w:r w:rsidR="004F160A" w:rsidRPr="004F160A">
          <w:rPr>
            <w:rStyle w:val="Hyperlink"/>
            <w:rFonts w:cs="Arial"/>
            <w:color w:val="auto"/>
            <w:szCs w:val="45"/>
          </w:rPr>
          <w:t>alinizador</w:t>
        </w:r>
        <w:bookmarkEnd w:id="10"/>
      </w:hyperlink>
    </w:p>
    <w:p w:rsidR="004F160A" w:rsidRDefault="004F160A" w:rsidP="004F160A">
      <w:pPr>
        <w:spacing w:line="360" w:lineRule="auto"/>
        <w:jc w:val="both"/>
        <w:rPr>
          <w:rFonts w:ascii="Arial" w:hAnsi="Arial" w:cs="Arial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4F160A">
        <w:rPr>
          <w:rFonts w:ascii="Arial" w:hAnsi="Arial" w:cs="Arial"/>
          <w:szCs w:val="18"/>
          <w:shd w:val="clear" w:color="auto" w:fill="FFFFFF"/>
        </w:rPr>
        <w:t>Na vila modesta, com a igreja dedicada a todos os santos, é sinal de Deus. Sem luxo e com dignidade, a comunidade de Timbaúba, sertão das Alagoas, foi escolhida para testar uma tecnologia inovadora. Dona de um dos milhares de poços de água salobra cavados pelo sertão nordestino, a comunidade tem um dessalinizador que produz água potável para suas 70 famílias no verão. Isto é o suficiente para o consumo e para cozinhar. Água para outros fins não precisa ser potável. No entanto, a tecnologia de dessalinização recebe incentivo do IDAB.</w:t>
      </w:r>
    </w:p>
    <w:p w:rsidR="007B094A" w:rsidRPr="00AD78ED" w:rsidRDefault="00844E07" w:rsidP="00AD78ED">
      <w:pPr>
        <w:rPr>
          <w:rFonts w:ascii="Arial" w:hAnsi="Arial" w:cs="Arial"/>
          <w:b/>
          <w:u w:val="single"/>
        </w:rPr>
      </w:pPr>
      <w:hyperlink r:id="rId15" w:history="1">
        <w:r w:rsidR="007B094A" w:rsidRPr="00AD78ED">
          <w:rPr>
            <w:rStyle w:val="Hyperlink"/>
            <w:rFonts w:ascii="Arial" w:hAnsi="Arial" w:cs="Arial"/>
            <w:b/>
            <w:color w:val="auto"/>
          </w:rPr>
          <w:t>Educação continuada na assistência / IDAB</w:t>
        </w:r>
      </w:hyperlink>
    </w:p>
    <w:p w:rsidR="007B094A" w:rsidRPr="007B094A" w:rsidRDefault="007B094A" w:rsidP="007B094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18"/>
        </w:rPr>
      </w:pPr>
      <w:r w:rsidRPr="007B094A">
        <w:rPr>
          <w:rFonts w:ascii="Arial" w:hAnsi="Arial" w:cs="Arial"/>
          <w:noProof/>
          <w:color w:val="64686D"/>
          <w:sz w:val="22"/>
          <w:szCs w:val="18"/>
        </w:rPr>
        <mc:AlternateContent>
          <mc:Choice Requires="wps">
            <w:drawing>
              <wp:inline distT="0" distB="0" distL="0" distR="0" wp14:anchorId="12B3D227" wp14:editId="1791E53B">
                <wp:extent cx="304800" cy="304800"/>
                <wp:effectExtent l="0" t="0" r="0" b="0"/>
                <wp:docPr id="1" name="Retângulo 1" descr="http://www.idabsocial.org.br/images/noticias/n0/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4A537" id="Retângulo 1" o:spid="_x0000_s1026" alt="http://www.idabsocial.org.br/images/noticias/n0/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7Ra0Su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7B094A">
        <w:rPr>
          <w:rFonts w:ascii="Arial" w:hAnsi="Arial" w:cs="Arial"/>
          <w:color w:val="64686D"/>
          <w:sz w:val="22"/>
          <w:szCs w:val="18"/>
        </w:rPr>
        <w:t xml:space="preserve"> </w:t>
      </w:r>
      <w:r w:rsidRPr="007B094A">
        <w:rPr>
          <w:rFonts w:ascii="Arial" w:hAnsi="Arial" w:cs="Arial"/>
          <w:sz w:val="22"/>
          <w:szCs w:val="18"/>
        </w:rPr>
        <w:t>Salvar, zelar pela vida e bem estar do ser humano, fazem parte da rotina diária dos profissionais IDAB. Nas unidades, destinadas para os casos de urgência e emergência, sabemos ser a porta de entrada da população e por isso, a importância da capacitação e treinamento constante de nossos profissionais.</w:t>
      </w:r>
    </w:p>
    <w:p w:rsidR="007B094A" w:rsidRPr="007B094A" w:rsidRDefault="007B094A" w:rsidP="007B094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Cs w:val="18"/>
          <w:lang w:eastAsia="pt-BR"/>
        </w:rPr>
      </w:pPr>
      <w:r w:rsidRPr="007B094A">
        <w:rPr>
          <w:rFonts w:ascii="Arial" w:eastAsia="Times New Roman" w:hAnsi="Arial" w:cs="Arial"/>
          <w:szCs w:val="18"/>
          <w:lang w:eastAsia="pt-BR"/>
        </w:rPr>
        <w:t>Buscando manter a qualidade dos serviços prestados à população, o IDAB, por meio de seu Núcleo de Educação Permanente, coordenação médica e gestão das unidades, realiza o treinamento “ACLS” (Advanced Cardiovascular Life Support), que aborda a importância de alta qualidade técnica no salvamento de vidas.</w:t>
      </w:r>
    </w:p>
    <w:p w:rsidR="007B094A" w:rsidRPr="007B094A" w:rsidRDefault="007B094A" w:rsidP="007B094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Cs w:val="18"/>
          <w:lang w:eastAsia="pt-BR"/>
        </w:rPr>
      </w:pPr>
      <w:r w:rsidRPr="007B094A">
        <w:rPr>
          <w:rFonts w:ascii="Arial" w:eastAsia="Times New Roman" w:hAnsi="Arial" w:cs="Arial"/>
          <w:szCs w:val="18"/>
          <w:lang w:eastAsia="pt-BR"/>
        </w:rPr>
        <w:t>Dr. Gustavo Tenório, destaca que o atendimento dos pacientes graves, compreende em uma sequência de manobras e procedimentos pre-definidos, destinados à manter a circulação cerebral e cardíaca do paciente grave, garantindo a sobrevida do paciente.</w:t>
      </w:r>
    </w:p>
    <w:p w:rsidR="007B094A" w:rsidRPr="007B094A" w:rsidRDefault="007B094A" w:rsidP="007B094A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7B094A" w:rsidRPr="004F160A" w:rsidRDefault="007B094A" w:rsidP="004F160A">
      <w:pPr>
        <w:spacing w:line="360" w:lineRule="auto"/>
        <w:jc w:val="both"/>
        <w:rPr>
          <w:sz w:val="28"/>
        </w:rPr>
      </w:pPr>
    </w:p>
    <w:p w:rsidR="004F160A" w:rsidRPr="004F160A" w:rsidRDefault="004F160A" w:rsidP="004F160A">
      <w:pPr>
        <w:spacing w:line="360" w:lineRule="auto"/>
        <w:jc w:val="both"/>
        <w:rPr>
          <w:sz w:val="28"/>
        </w:rPr>
      </w:pPr>
    </w:p>
    <w:p w:rsidR="00051824" w:rsidRDefault="00051824" w:rsidP="004F160A">
      <w:pPr>
        <w:pStyle w:val="PargrafodaLista"/>
        <w:spacing w:line="360" w:lineRule="auto"/>
        <w:jc w:val="both"/>
        <w:rPr>
          <w:rFonts w:cs="Arial"/>
        </w:rPr>
      </w:pPr>
    </w:p>
    <w:p w:rsidR="001B5C40" w:rsidRDefault="001B5C40" w:rsidP="004F160A">
      <w:pPr>
        <w:pStyle w:val="PargrafodaLista"/>
        <w:spacing w:line="360" w:lineRule="auto"/>
        <w:jc w:val="both"/>
        <w:rPr>
          <w:rFonts w:cs="Arial"/>
        </w:rPr>
      </w:pPr>
    </w:p>
    <w:p w:rsidR="009F09BE" w:rsidRPr="00FF7EAA" w:rsidRDefault="00CE450E" w:rsidP="00675476">
      <w:pPr>
        <w:pStyle w:val="Ttulo2"/>
        <w:numPr>
          <w:ilvl w:val="1"/>
          <w:numId w:val="38"/>
        </w:numPr>
      </w:pPr>
      <w:bookmarkStart w:id="11" w:name="_Toc525728703"/>
      <w:r w:rsidRPr="00FF7EAA">
        <w:lastRenderedPageBreak/>
        <w:t>Cronograma de Implantação</w:t>
      </w:r>
      <w:bookmarkEnd w:id="11"/>
    </w:p>
    <w:p w:rsidR="003F303C" w:rsidRDefault="003F303C" w:rsidP="00373F12">
      <w:pPr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D82280" w:rsidRPr="00373F12" w:rsidRDefault="00386D95" w:rsidP="00373F12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Terceira</w:t>
      </w:r>
      <w:r w:rsidR="00373F12">
        <w:rPr>
          <w:rFonts w:ascii="Arial" w:hAnsi="Arial" w:cs="Arial"/>
          <w:sz w:val="24"/>
        </w:rPr>
        <w:t xml:space="preserve"> fase de </w:t>
      </w:r>
      <w:r w:rsidR="003F303C">
        <w:rPr>
          <w:rFonts w:ascii="Arial" w:hAnsi="Arial" w:cs="Arial"/>
          <w:sz w:val="24"/>
        </w:rPr>
        <w:t>implantação e adequação do plano de trabalho, conforme tabela abaixo;</w:t>
      </w:r>
    </w:p>
    <w:tbl>
      <w:tblPr>
        <w:tblW w:w="9179" w:type="dxa"/>
        <w:tblInd w:w="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958"/>
        <w:gridCol w:w="14"/>
        <w:gridCol w:w="1271"/>
        <w:gridCol w:w="1270"/>
        <w:gridCol w:w="1271"/>
      </w:tblGrid>
      <w:tr w:rsidR="00373F12" w:rsidRPr="00183679" w:rsidTr="003F303C">
        <w:trPr>
          <w:gridAfter w:val="4"/>
          <w:wAfter w:w="3826" w:type="dxa"/>
          <w:trHeight w:val="99"/>
        </w:trPr>
        <w:tc>
          <w:tcPr>
            <w:tcW w:w="5353" w:type="dxa"/>
            <w:gridSpan w:val="3"/>
          </w:tcPr>
          <w:p w:rsidR="00373F12" w:rsidRPr="00183679" w:rsidRDefault="00373F12" w:rsidP="003C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6"/>
        </w:trPr>
        <w:tc>
          <w:tcPr>
            <w:tcW w:w="127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3679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ETAPAS</w:t>
            </w:r>
          </w:p>
        </w:tc>
        <w:tc>
          <w:tcPr>
            <w:tcW w:w="972" w:type="dxa"/>
            <w:gridSpan w:val="2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FASE DE TRANSIÇÃO</w:t>
            </w:r>
          </w:p>
        </w:tc>
        <w:tc>
          <w:tcPr>
            <w:tcW w:w="1271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1ª FASE –DIAGNÓSTICO, AVALIAÇÃO E ADEQUAÇÃO DO PLANO DE TRABALHO</w:t>
            </w:r>
          </w:p>
        </w:tc>
        <w:tc>
          <w:tcPr>
            <w:tcW w:w="1270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2ª FASE –IMPLANTAÇÃO E EFETIVAÇÃO DO PLANO DE TRABALHO</w:t>
            </w:r>
          </w:p>
        </w:tc>
        <w:tc>
          <w:tcPr>
            <w:tcW w:w="1271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3ª FASE – MANUTENÇÃODO PLANO DE TRABALHO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Processo seletivo para formação 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Divulgação do Edital de seleção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Seleção dos candidatos,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Convocação dos selecionados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dos equipamentos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Vistoriar e avaliar os equipamentos e mobiliários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Calibração e manutenção dos Equipamentos e mobiliários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gestão</w:t>
            </w:r>
          </w:p>
        </w:tc>
        <w:tc>
          <w:tcPr>
            <w:tcW w:w="3118" w:type="dxa"/>
          </w:tcPr>
          <w:p w:rsidR="00373F12" w:rsidRPr="00183679" w:rsidRDefault="00373F12" w:rsidP="003C3D7A">
            <w:pPr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de Infra Estrutura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Aux. Diagnóstico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Médicos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Assistência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dos insumos, medicamentos, correlatos e materiais diversos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Levantamento da necessidade de aquisição de todos os itens para o pleno funcionamento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de insumos, medicamentos,  correlatos e materiais diversos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dos insumos, medicamentos,  correlatos e materiais diversos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os medicamentos, correlatos e materiais diversos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SADT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Diagnóstico por imagem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de enxoval e uniformes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uniformes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 enxoval e uniformes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/ distribuir o enxoval e uniformes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Capacitação 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Promover treinamentos e capacitações para os colaboradores selecionados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Programa de Qualidade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7"/>
            </w:tblGrid>
            <w:tr w:rsidR="00373F12" w:rsidRPr="00183679" w:rsidTr="003C3D7A">
              <w:trPr>
                <w:trHeight w:val="59"/>
              </w:trPr>
              <w:tc>
                <w:tcPr>
                  <w:tcW w:w="1917" w:type="dxa"/>
                </w:tcPr>
                <w:p w:rsidR="00373F12" w:rsidRPr="00183679" w:rsidRDefault="00373F12" w:rsidP="003C3D7A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3679">
                    <w:rPr>
                      <w:rFonts w:ascii="Arial" w:hAnsi="Arial" w:cs="Arial"/>
                      <w:sz w:val="16"/>
                      <w:szCs w:val="16"/>
                    </w:rPr>
                    <w:t>Implantar Núcleo da Qualidade e Segurança</w:t>
                  </w:r>
                </w:p>
              </w:tc>
            </w:tr>
          </w:tbl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Implantar o programa de Qualidade nos diversos setores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Central de Material Esterelizado – CME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Seleção e contratação dos serviços de esterilização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Contratação de fornecedores para SND, coleta de lixo hospitalar, oxigênio, segurança e lavanderia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Selecionar fornecedor para prestação de serviço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Serviços Terceirizados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Ocupacional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Oxigênio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Esterilização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Engenharia Clínica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Manutenção Predial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Vigilância Patrimonial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SND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Processamento de roupas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Laboratório clínico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Tecnologia da Informação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aquisição dos equipamentos  da rede lógica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acompanhar a entrega dos equipamentos da rede lógica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Instalação, montagem e distribuição dos Equipamentos da rede lógica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 de câmeras de segurança na recepção, almoxarifado, farmácia e demais salas estratégicas, com possibilidade de visualização pela internet com login e senha.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>Rede de Refrigeração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Checar todos os equipamentos de refrigeração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Sinalização Interna da Unidade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Verificar a sinalização visual da Unidade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Comissões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Implantação e acompanhamento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Pessoas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Departamento pessoal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Educação permanente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do trabalho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Segurança do trabalho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Suprimentos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Almoxarifado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Compras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Financeira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Contabilidade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Faturamento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3F3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Atendimento ao Usuário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Pesquisa de satisfação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373F12" w:rsidRPr="00373F12" w:rsidRDefault="00373F12" w:rsidP="00373F12">
      <w:pPr>
        <w:spacing w:line="360" w:lineRule="auto"/>
        <w:jc w:val="both"/>
        <w:rPr>
          <w:rFonts w:ascii="Arial" w:hAnsi="Arial" w:cs="Arial"/>
          <w:b/>
          <w:sz w:val="24"/>
          <w:highlight w:val="yellow"/>
        </w:rPr>
      </w:pPr>
    </w:p>
    <w:p w:rsidR="00CE450E" w:rsidRDefault="00963252" w:rsidP="00CE450E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333333"/>
          <w:spacing w:val="-7"/>
          <w:szCs w:val="23"/>
        </w:rPr>
      </w:pPr>
      <w:r w:rsidRPr="00963252">
        <w:rPr>
          <w:rFonts w:ascii="Arial" w:hAnsi="Arial" w:cs="Arial"/>
          <w:color w:val="333333"/>
          <w:spacing w:val="-7"/>
          <w:szCs w:val="23"/>
        </w:rPr>
        <w:tab/>
      </w:r>
      <w:bookmarkStart w:id="12" w:name="_Toc441124329"/>
    </w:p>
    <w:p w:rsidR="009F48D7" w:rsidRDefault="009F48D7" w:rsidP="00675476">
      <w:pPr>
        <w:pStyle w:val="Ttulo1"/>
        <w:numPr>
          <w:ilvl w:val="0"/>
          <w:numId w:val="38"/>
        </w:numPr>
      </w:pPr>
      <w:bookmarkStart w:id="13" w:name="_Toc525728704"/>
      <w:r w:rsidRPr="00675476">
        <w:t>INDICADORES DE PRODUÇÃ</w:t>
      </w:r>
      <w:r w:rsidR="00433907" w:rsidRPr="00675476">
        <w:t>O</w:t>
      </w:r>
      <w:bookmarkEnd w:id="12"/>
      <w:bookmarkEnd w:id="13"/>
    </w:p>
    <w:p w:rsidR="00E81D52" w:rsidRPr="00E81D52" w:rsidRDefault="00E81D52" w:rsidP="00E81D52"/>
    <w:p w:rsidR="00433907" w:rsidRPr="00D84A4F" w:rsidRDefault="00433907" w:rsidP="00675476">
      <w:pPr>
        <w:pStyle w:val="Ttulo2"/>
        <w:numPr>
          <w:ilvl w:val="1"/>
          <w:numId w:val="38"/>
        </w:numPr>
      </w:pPr>
      <w:bookmarkStart w:id="14" w:name="_Toc525728705"/>
      <w:r w:rsidRPr="00D84A4F">
        <w:t>M</w:t>
      </w:r>
      <w:r w:rsidR="00554C6A" w:rsidRPr="00D84A4F">
        <w:t>etas</w:t>
      </w:r>
      <w:bookmarkEnd w:id="14"/>
    </w:p>
    <w:p w:rsidR="00963252" w:rsidRDefault="00963252" w:rsidP="0096325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contrato de gestão nº </w:t>
      </w:r>
      <w:r w:rsidR="00CE450E">
        <w:rPr>
          <w:rFonts w:ascii="Arial" w:hAnsi="Arial" w:cs="Arial"/>
          <w:sz w:val="24"/>
        </w:rPr>
        <w:t>01</w:t>
      </w:r>
      <w:r w:rsidR="007B094A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/201</w:t>
      </w:r>
      <w:r w:rsidR="00CE450E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, estabelece os indicadores de metas contratuais, qualitativos e quantitativos, para a unidade.</w:t>
      </w:r>
    </w:p>
    <w:p w:rsidR="00B54E5D" w:rsidRPr="00B54E5D" w:rsidRDefault="00CC3E7E" w:rsidP="00B54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E5D">
        <w:rPr>
          <w:rFonts w:ascii="Arial" w:hAnsi="Arial" w:cs="Arial"/>
          <w:sz w:val="24"/>
          <w:szCs w:val="24"/>
        </w:rPr>
        <w:tab/>
      </w:r>
      <w:r w:rsidR="00963252" w:rsidRPr="00B54E5D">
        <w:rPr>
          <w:rFonts w:ascii="Arial" w:hAnsi="Arial" w:cs="Arial"/>
          <w:sz w:val="24"/>
          <w:szCs w:val="24"/>
        </w:rPr>
        <w:t>São consideradas metas quantitativas</w:t>
      </w:r>
      <w:r w:rsidR="00B54E5D">
        <w:rPr>
          <w:rFonts w:ascii="Arial" w:hAnsi="Arial" w:cs="Arial"/>
          <w:sz w:val="24"/>
          <w:szCs w:val="24"/>
        </w:rPr>
        <w:t>, a</w:t>
      </w:r>
      <w:r w:rsidR="00B54E5D" w:rsidRPr="00B54E5D">
        <w:rPr>
          <w:rFonts w:ascii="Arial" w:hAnsi="Arial" w:cs="Arial"/>
          <w:sz w:val="24"/>
          <w:szCs w:val="24"/>
        </w:rPr>
        <w:t>tendimentos Médicos por Unidade de Pronto Atendimento e deverá situar-se na meta de atendimento médicos diários, com tolerância de 10% abaixo ou acima da média.</w:t>
      </w:r>
    </w:p>
    <w:p w:rsidR="00653D7D" w:rsidRDefault="003864D2" w:rsidP="00B54E5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B2520">
        <w:rPr>
          <w:rFonts w:ascii="Arial" w:hAnsi="Arial" w:cs="Arial"/>
          <w:sz w:val="24"/>
        </w:rPr>
        <w:t xml:space="preserve">Para </w:t>
      </w:r>
      <w:r w:rsidR="00AC476A">
        <w:rPr>
          <w:rFonts w:ascii="Arial" w:hAnsi="Arial" w:cs="Arial"/>
          <w:sz w:val="24"/>
        </w:rPr>
        <w:t>este mês</w:t>
      </w:r>
      <w:r w:rsidR="004B2520">
        <w:rPr>
          <w:rFonts w:ascii="Arial" w:hAnsi="Arial" w:cs="Arial"/>
          <w:sz w:val="24"/>
        </w:rPr>
        <w:t>, a m</w:t>
      </w:r>
      <w:r w:rsidR="00B25F58">
        <w:rPr>
          <w:rFonts w:ascii="Arial" w:hAnsi="Arial" w:cs="Arial"/>
          <w:sz w:val="24"/>
        </w:rPr>
        <w:t>eta contratada para atendimento</w:t>
      </w:r>
      <w:r w:rsidR="004B2520">
        <w:rPr>
          <w:rFonts w:ascii="Arial" w:hAnsi="Arial" w:cs="Arial"/>
          <w:sz w:val="24"/>
        </w:rPr>
        <w:t xml:space="preserve"> médico, </w:t>
      </w:r>
      <w:r w:rsidR="00B54E5D">
        <w:rPr>
          <w:rFonts w:ascii="Arial" w:hAnsi="Arial" w:cs="Arial"/>
          <w:sz w:val="24"/>
        </w:rPr>
        <w:t xml:space="preserve">na UPA </w:t>
      </w:r>
      <w:r w:rsidR="000A6EC0">
        <w:rPr>
          <w:rFonts w:ascii="Arial" w:hAnsi="Arial" w:cs="Arial"/>
          <w:sz w:val="24"/>
        </w:rPr>
        <w:t>Copacabana</w:t>
      </w:r>
      <w:r w:rsidR="004B2520">
        <w:rPr>
          <w:rFonts w:ascii="Arial" w:hAnsi="Arial" w:cs="Arial"/>
          <w:sz w:val="24"/>
        </w:rPr>
        <w:t xml:space="preserve">, foi de </w:t>
      </w:r>
      <w:r w:rsidR="007B094A">
        <w:rPr>
          <w:rFonts w:ascii="Arial" w:hAnsi="Arial" w:cs="Arial"/>
          <w:sz w:val="24"/>
        </w:rPr>
        <w:t>7.020</w:t>
      </w:r>
      <w:r w:rsidR="00B54E5D">
        <w:rPr>
          <w:rFonts w:ascii="Arial" w:hAnsi="Arial" w:cs="Arial"/>
          <w:sz w:val="24"/>
        </w:rPr>
        <w:t xml:space="preserve"> atendimentos</w:t>
      </w:r>
      <w:r w:rsidR="00653D7D">
        <w:rPr>
          <w:rFonts w:ascii="Arial" w:hAnsi="Arial" w:cs="Arial"/>
          <w:sz w:val="24"/>
        </w:rPr>
        <w:t>.</w:t>
      </w:r>
    </w:p>
    <w:p w:rsidR="00653D7D" w:rsidRPr="001211C1" w:rsidRDefault="00653D7D" w:rsidP="003864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8C7A1F" w:rsidRPr="00A13BDC">
        <w:rPr>
          <w:rFonts w:ascii="Arial" w:hAnsi="Arial" w:cs="Arial"/>
          <w:sz w:val="24"/>
        </w:rPr>
        <w:t>A</w:t>
      </w:r>
      <w:r w:rsidR="00B25F58" w:rsidRPr="00A13BDC">
        <w:rPr>
          <w:rFonts w:ascii="Arial" w:hAnsi="Arial" w:cs="Arial"/>
          <w:sz w:val="24"/>
        </w:rPr>
        <w:t xml:space="preserve"> UPA </w:t>
      </w:r>
      <w:r w:rsidR="000A6EC0">
        <w:rPr>
          <w:rFonts w:ascii="Arial" w:hAnsi="Arial" w:cs="Arial"/>
          <w:sz w:val="24"/>
        </w:rPr>
        <w:t>Copacabana</w:t>
      </w:r>
      <w:r w:rsidR="00B25F58" w:rsidRPr="00A13BDC">
        <w:rPr>
          <w:rFonts w:ascii="Arial" w:hAnsi="Arial" w:cs="Arial"/>
          <w:sz w:val="24"/>
        </w:rPr>
        <w:t xml:space="preserve"> realizou</w:t>
      </w:r>
      <w:r w:rsidRPr="00A13BDC">
        <w:rPr>
          <w:rFonts w:ascii="Arial" w:hAnsi="Arial" w:cs="Arial"/>
          <w:sz w:val="24"/>
        </w:rPr>
        <w:t>,</w:t>
      </w:r>
      <w:r w:rsidR="00AE6413" w:rsidRPr="00A13BDC">
        <w:rPr>
          <w:rFonts w:ascii="Arial" w:hAnsi="Arial" w:cs="Arial"/>
          <w:sz w:val="24"/>
        </w:rPr>
        <w:t xml:space="preserve"> </w:t>
      </w:r>
      <w:r w:rsidR="00997596" w:rsidRPr="00A13BDC">
        <w:rPr>
          <w:rFonts w:ascii="Arial" w:hAnsi="Arial" w:cs="Arial"/>
          <w:sz w:val="24"/>
        </w:rPr>
        <w:t>no mês em análise</w:t>
      </w:r>
      <w:r w:rsidR="00AE6413" w:rsidRPr="00A13BDC">
        <w:rPr>
          <w:rFonts w:ascii="Arial" w:hAnsi="Arial" w:cs="Arial"/>
          <w:sz w:val="24"/>
        </w:rPr>
        <w:t>,</w:t>
      </w:r>
      <w:r w:rsidR="008C211D">
        <w:rPr>
          <w:rFonts w:ascii="Arial" w:hAnsi="Arial" w:cs="Arial"/>
          <w:sz w:val="24"/>
        </w:rPr>
        <w:t xml:space="preserve"> 8.043</w:t>
      </w:r>
      <w:r w:rsidR="00AE6413" w:rsidRPr="00A13BDC">
        <w:rPr>
          <w:rFonts w:ascii="Arial" w:hAnsi="Arial" w:cs="Arial"/>
          <w:b/>
          <w:sz w:val="24"/>
          <w:u w:val="single"/>
        </w:rPr>
        <w:t xml:space="preserve"> consultas médicas</w:t>
      </w:r>
      <w:r w:rsidR="00CD43AB" w:rsidRPr="00A13BDC">
        <w:rPr>
          <w:rFonts w:ascii="Arial" w:hAnsi="Arial" w:cs="Arial"/>
          <w:sz w:val="24"/>
          <w:szCs w:val="24"/>
        </w:rPr>
        <w:t>,</w:t>
      </w:r>
      <w:r w:rsidR="00A90156" w:rsidRPr="00A13BDC">
        <w:rPr>
          <w:rFonts w:ascii="Arial" w:hAnsi="Arial" w:cs="Arial"/>
          <w:sz w:val="24"/>
          <w:szCs w:val="24"/>
        </w:rPr>
        <w:t xml:space="preserve"> atingindo </w:t>
      </w:r>
      <w:r w:rsidR="000A6EC0">
        <w:rPr>
          <w:rFonts w:ascii="Arial" w:hAnsi="Arial" w:cs="Arial"/>
          <w:sz w:val="24"/>
          <w:szCs w:val="24"/>
        </w:rPr>
        <w:t>1</w:t>
      </w:r>
      <w:r w:rsidR="008C211D">
        <w:rPr>
          <w:rFonts w:ascii="Arial" w:hAnsi="Arial" w:cs="Arial"/>
          <w:sz w:val="24"/>
          <w:szCs w:val="24"/>
        </w:rPr>
        <w:t>14</w:t>
      </w:r>
      <w:r w:rsidR="000A6EC0">
        <w:rPr>
          <w:rFonts w:ascii="Arial" w:hAnsi="Arial" w:cs="Arial"/>
          <w:sz w:val="24"/>
          <w:szCs w:val="24"/>
        </w:rPr>
        <w:t>%</w:t>
      </w:r>
      <w:r w:rsidR="008C7A1F" w:rsidRPr="00A13BDC">
        <w:rPr>
          <w:rFonts w:ascii="Arial" w:hAnsi="Arial" w:cs="Arial"/>
          <w:sz w:val="24"/>
          <w:szCs w:val="24"/>
        </w:rPr>
        <w:t xml:space="preserve"> da meta,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sendo </w:t>
      </w:r>
      <w:r w:rsidR="008C211D">
        <w:rPr>
          <w:rFonts w:ascii="Arial" w:eastAsia="Times New Roman" w:hAnsi="Arial" w:cs="Arial"/>
          <w:sz w:val="24"/>
          <w:szCs w:val="24"/>
        </w:rPr>
        <w:t>6.471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adultos (</w:t>
      </w:r>
      <w:r w:rsidR="008C211D">
        <w:rPr>
          <w:rFonts w:ascii="Arial" w:eastAsia="Times New Roman" w:hAnsi="Arial" w:cs="Arial"/>
          <w:sz w:val="24"/>
          <w:szCs w:val="24"/>
        </w:rPr>
        <w:t>80,45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%), </w:t>
      </w:r>
      <w:r w:rsidR="000A6EC0">
        <w:rPr>
          <w:rFonts w:ascii="Arial" w:eastAsia="Times New Roman" w:hAnsi="Arial" w:cs="Arial"/>
          <w:sz w:val="24"/>
          <w:szCs w:val="24"/>
        </w:rPr>
        <w:t>1.</w:t>
      </w:r>
      <w:r w:rsidR="008C211D">
        <w:rPr>
          <w:rFonts w:ascii="Arial" w:eastAsia="Times New Roman" w:hAnsi="Arial" w:cs="Arial"/>
          <w:sz w:val="24"/>
          <w:szCs w:val="24"/>
        </w:rPr>
        <w:t xml:space="preserve">297 </w:t>
      </w:r>
      <w:r w:rsidR="00CD43AB" w:rsidRPr="00A13BDC">
        <w:rPr>
          <w:rFonts w:ascii="Arial" w:eastAsia="Times New Roman" w:hAnsi="Arial" w:cs="Arial"/>
          <w:sz w:val="24"/>
          <w:szCs w:val="24"/>
        </w:rPr>
        <w:lastRenderedPageBreak/>
        <w:t>pediátricos (</w:t>
      </w:r>
      <w:r w:rsidR="008C211D">
        <w:rPr>
          <w:rFonts w:ascii="Arial" w:eastAsia="Times New Roman" w:hAnsi="Arial" w:cs="Arial"/>
          <w:sz w:val="24"/>
          <w:szCs w:val="24"/>
        </w:rPr>
        <w:t>16,12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%), </w:t>
      </w:r>
      <w:r w:rsidR="008C211D">
        <w:rPr>
          <w:rFonts w:ascii="Arial" w:eastAsia="Times New Roman" w:hAnsi="Arial" w:cs="Arial"/>
          <w:sz w:val="24"/>
          <w:szCs w:val="24"/>
        </w:rPr>
        <w:t>92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 assistência social (</w:t>
      </w:r>
      <w:r w:rsidR="008C211D">
        <w:rPr>
          <w:rFonts w:ascii="Arial" w:eastAsia="Times New Roman" w:hAnsi="Arial" w:cs="Arial"/>
          <w:sz w:val="24"/>
          <w:szCs w:val="24"/>
        </w:rPr>
        <w:t>1,14</w:t>
      </w:r>
      <w:r w:rsidR="00CD43AB" w:rsidRPr="00A13BDC">
        <w:rPr>
          <w:rFonts w:ascii="Arial" w:eastAsia="Times New Roman" w:hAnsi="Arial" w:cs="Arial"/>
          <w:sz w:val="24"/>
          <w:szCs w:val="24"/>
        </w:rPr>
        <w:t xml:space="preserve">%) e </w:t>
      </w:r>
      <w:r w:rsidR="00386D95">
        <w:rPr>
          <w:rFonts w:ascii="Arial" w:eastAsia="Times New Roman" w:hAnsi="Arial" w:cs="Arial"/>
          <w:sz w:val="24"/>
          <w:szCs w:val="24"/>
        </w:rPr>
        <w:t>135</w:t>
      </w:r>
      <w:r w:rsidR="001211C1" w:rsidRPr="00A13BDC">
        <w:rPr>
          <w:rFonts w:ascii="Arial" w:eastAsia="Times New Roman" w:hAnsi="Arial" w:cs="Arial"/>
          <w:sz w:val="24"/>
          <w:szCs w:val="24"/>
        </w:rPr>
        <w:t xml:space="preserve"> odontológicos (</w:t>
      </w:r>
      <w:r w:rsidR="00D46EB0">
        <w:rPr>
          <w:rFonts w:ascii="Arial" w:eastAsia="Times New Roman" w:hAnsi="Arial" w:cs="Arial"/>
          <w:sz w:val="24"/>
          <w:szCs w:val="24"/>
        </w:rPr>
        <w:t>2,27</w:t>
      </w:r>
      <w:r w:rsidR="00CD43AB" w:rsidRPr="00A13BDC">
        <w:rPr>
          <w:rFonts w:ascii="Arial" w:eastAsia="Times New Roman" w:hAnsi="Arial" w:cs="Arial"/>
          <w:sz w:val="24"/>
          <w:szCs w:val="24"/>
        </w:rPr>
        <w:t>%)</w:t>
      </w:r>
      <w:r w:rsidR="00584859">
        <w:rPr>
          <w:rFonts w:ascii="Arial" w:eastAsia="Times New Roman" w:hAnsi="Arial" w:cs="Arial"/>
          <w:sz w:val="24"/>
          <w:szCs w:val="24"/>
        </w:rPr>
        <w:t xml:space="preserve"> </w:t>
      </w:r>
      <w:r w:rsidR="00AE6413" w:rsidRPr="00A13BDC">
        <w:rPr>
          <w:rFonts w:ascii="Arial" w:hAnsi="Arial" w:cs="Arial"/>
          <w:sz w:val="24"/>
          <w:szCs w:val="24"/>
        </w:rPr>
        <w:t>conforme quadro abaixo.</w:t>
      </w:r>
    </w:p>
    <w:p w:rsidR="00675476" w:rsidRDefault="007B30AB" w:rsidP="009766C5">
      <w:pPr>
        <w:spacing w:line="360" w:lineRule="auto"/>
        <w:ind w:right="202" w:firstLine="698"/>
        <w:jc w:val="both"/>
        <w:rPr>
          <w:rFonts w:ascii="Arial" w:hAnsi="Arial" w:cs="Arial"/>
          <w:sz w:val="24"/>
        </w:rPr>
      </w:pPr>
      <w:r w:rsidRPr="007B30AB">
        <w:rPr>
          <w:rFonts w:ascii="Arial" w:eastAsia="Times New Roman" w:hAnsi="Arial" w:cs="Arial"/>
          <w:sz w:val="24"/>
          <w:szCs w:val="24"/>
        </w:rPr>
        <w:t xml:space="preserve">Para melhor exemplificar, demonstramos no quadro a seguir o quantitativo de atendimento dos 10 bairros que mais demandaram a Unidade no mês. 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</w:tblGrid>
      <w:tr w:rsidR="00AE6413" w:rsidRPr="00D57891" w:rsidTr="00FA088E">
        <w:trPr>
          <w:trHeight w:val="16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7B3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ATENDIMENTOS </w:t>
            </w:r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REALIZADOS</w:t>
            </w:r>
          </w:p>
        </w:tc>
      </w:tr>
      <w:tr w:rsidR="00AE6413" w:rsidRPr="00D57891" w:rsidTr="00FA088E">
        <w:trPr>
          <w:trHeight w:val="168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UPA </w:t>
            </w:r>
            <w:r w:rsidR="00EF6D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Copacabana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="007D2D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/2018</w:t>
            </w:r>
          </w:p>
          <w:p w:rsidR="009766C5" w:rsidRPr="00D57891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143"/>
        <w:tblW w:w="4394" w:type="dxa"/>
        <w:tblLook w:val="04A0" w:firstRow="1" w:lastRow="0" w:firstColumn="1" w:lastColumn="0" w:noHBand="0" w:noVBand="1"/>
      </w:tblPr>
      <w:tblGrid>
        <w:gridCol w:w="3114"/>
        <w:gridCol w:w="1280"/>
      </w:tblGrid>
      <w:tr w:rsidR="00EF6D27" w:rsidTr="00EF6D27">
        <w:tc>
          <w:tcPr>
            <w:tcW w:w="4394" w:type="dxa"/>
            <w:gridSpan w:val="2"/>
            <w:shd w:val="clear" w:color="auto" w:fill="FFFF00"/>
          </w:tcPr>
          <w:p w:rsidR="00EF6D27" w:rsidRPr="00257B3D" w:rsidRDefault="00EF6D27" w:rsidP="00EF6D27">
            <w:pPr>
              <w:jc w:val="center"/>
              <w:rPr>
                <w:b/>
                <w:sz w:val="24"/>
                <w:szCs w:val="24"/>
              </w:rPr>
            </w:pPr>
            <w:r w:rsidRPr="00257B3D">
              <w:rPr>
                <w:b/>
                <w:sz w:val="24"/>
                <w:szCs w:val="24"/>
              </w:rPr>
              <w:t>BAIRROS MAIS ATENDIDOS NA UPA DE COPACABANA</w:t>
            </w:r>
            <w:r w:rsidR="007D2D2B">
              <w:rPr>
                <w:b/>
                <w:sz w:val="24"/>
                <w:szCs w:val="24"/>
              </w:rPr>
              <w:t xml:space="preserve"> – OUTUBRO -</w:t>
            </w:r>
            <w:r>
              <w:rPr>
                <w:b/>
                <w:sz w:val="24"/>
                <w:szCs w:val="24"/>
              </w:rPr>
              <w:t xml:space="preserve"> 2018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114" w:type="dxa"/>
          </w:tcPr>
          <w:p w:rsidR="00EF6D27" w:rsidRDefault="00EF6D27" w:rsidP="00EF6D27">
            <w:r>
              <w:t>Copacabana</w:t>
            </w:r>
          </w:p>
        </w:tc>
        <w:tc>
          <w:tcPr>
            <w:tcW w:w="1280" w:type="dxa"/>
          </w:tcPr>
          <w:p w:rsidR="00EF6D27" w:rsidRDefault="00D46EB0" w:rsidP="00EF6D27">
            <w:r>
              <w:t>4</w:t>
            </w:r>
            <w:r w:rsidR="00B953A7">
              <w:t>.502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114" w:type="dxa"/>
          </w:tcPr>
          <w:p w:rsidR="00EF6D27" w:rsidRDefault="00EF6D27" w:rsidP="00EF6D27">
            <w:r>
              <w:t>Ipanema</w:t>
            </w:r>
          </w:p>
        </w:tc>
        <w:tc>
          <w:tcPr>
            <w:tcW w:w="1280" w:type="dxa"/>
          </w:tcPr>
          <w:p w:rsidR="00EF6D27" w:rsidRDefault="00B953A7" w:rsidP="00EF6D27">
            <w:r>
              <w:t>243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14" w:type="dxa"/>
          </w:tcPr>
          <w:p w:rsidR="00EF6D27" w:rsidRDefault="00B953A7" w:rsidP="00EF6D27">
            <w:r>
              <w:t xml:space="preserve">Leme </w:t>
            </w:r>
          </w:p>
        </w:tc>
        <w:tc>
          <w:tcPr>
            <w:tcW w:w="1280" w:type="dxa"/>
          </w:tcPr>
          <w:p w:rsidR="00EF6D27" w:rsidRDefault="00B953A7" w:rsidP="00EF6D27">
            <w:r>
              <w:t>221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114" w:type="dxa"/>
          </w:tcPr>
          <w:p w:rsidR="00EF6D27" w:rsidRDefault="00B953A7" w:rsidP="00EF6D27">
            <w:r>
              <w:t>Botafogo</w:t>
            </w:r>
          </w:p>
        </w:tc>
        <w:tc>
          <w:tcPr>
            <w:tcW w:w="1280" w:type="dxa"/>
          </w:tcPr>
          <w:p w:rsidR="00EF6D27" w:rsidRDefault="00B953A7" w:rsidP="00EF6D27">
            <w:r>
              <w:t>197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114" w:type="dxa"/>
          </w:tcPr>
          <w:p w:rsidR="00EF6D27" w:rsidRDefault="00EF6D27" w:rsidP="00EF6D27">
            <w:r>
              <w:t>Vidigal</w:t>
            </w:r>
          </w:p>
        </w:tc>
        <w:tc>
          <w:tcPr>
            <w:tcW w:w="1280" w:type="dxa"/>
          </w:tcPr>
          <w:p w:rsidR="00EF6D27" w:rsidRDefault="00B953A7" w:rsidP="00EF6D27">
            <w:r>
              <w:t>187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EF6D27" w:rsidRDefault="00EF6D27" w:rsidP="00EF6D27">
            <w:r>
              <w:t>São Cristovão</w:t>
            </w:r>
          </w:p>
        </w:tc>
        <w:tc>
          <w:tcPr>
            <w:tcW w:w="1280" w:type="dxa"/>
          </w:tcPr>
          <w:p w:rsidR="00EF6D27" w:rsidRDefault="00B953A7" w:rsidP="00EF6D27">
            <w:r>
              <w:t>116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14" w:type="dxa"/>
          </w:tcPr>
          <w:p w:rsidR="00EF6D27" w:rsidRDefault="00EF6D27" w:rsidP="00EF6D27">
            <w:r>
              <w:t>Bonsucesso</w:t>
            </w:r>
          </w:p>
        </w:tc>
        <w:tc>
          <w:tcPr>
            <w:tcW w:w="1280" w:type="dxa"/>
          </w:tcPr>
          <w:p w:rsidR="00EF6D27" w:rsidRDefault="00B953A7" w:rsidP="00EF6D27">
            <w:r>
              <w:t>115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EF6D27" w:rsidRDefault="00584859" w:rsidP="00EF6D27">
            <w:r>
              <w:t>Centro</w:t>
            </w:r>
          </w:p>
        </w:tc>
        <w:tc>
          <w:tcPr>
            <w:tcW w:w="1280" w:type="dxa"/>
          </w:tcPr>
          <w:p w:rsidR="00EF6D27" w:rsidRDefault="00B953A7" w:rsidP="00EF6D27">
            <w:r>
              <w:t>79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EF6D27" w:rsidRDefault="00B953A7" w:rsidP="00EF6D27">
            <w:r>
              <w:t>Leblon</w:t>
            </w:r>
          </w:p>
        </w:tc>
        <w:tc>
          <w:tcPr>
            <w:tcW w:w="1280" w:type="dxa"/>
          </w:tcPr>
          <w:p w:rsidR="00EF6D27" w:rsidRDefault="00B953A7" w:rsidP="00EF6D27">
            <w:r>
              <w:t>70</w:t>
            </w:r>
          </w:p>
        </w:tc>
      </w:tr>
      <w:tr w:rsidR="00EF6D27" w:rsidTr="00EF6D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EF6D27" w:rsidRDefault="00584859" w:rsidP="00EF6D27">
            <w:r>
              <w:t xml:space="preserve">Jacarépagua </w:t>
            </w:r>
          </w:p>
        </w:tc>
        <w:tc>
          <w:tcPr>
            <w:tcW w:w="1280" w:type="dxa"/>
          </w:tcPr>
          <w:p w:rsidR="00EF6D27" w:rsidRDefault="00B953A7" w:rsidP="00EF6D27">
            <w:r>
              <w:t>60</w:t>
            </w:r>
          </w:p>
        </w:tc>
      </w:tr>
    </w:tbl>
    <w:p w:rsidR="00AE6413" w:rsidRDefault="00AE6413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EF6D27" w:rsidRDefault="00EF6D27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EF6D27" w:rsidRDefault="00EF6D27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EF6D27" w:rsidRDefault="00EF6D27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EF6D27" w:rsidRDefault="00EF6D27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EF6D27" w:rsidRDefault="00EF6D27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EF6D27" w:rsidRDefault="00EF6D27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15095A" w:rsidRDefault="0015095A" w:rsidP="003864D2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center" w:tblpY="176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693"/>
        <w:gridCol w:w="2415"/>
      </w:tblGrid>
      <w:tr w:rsidR="00EF6D27" w:rsidRPr="00C420A0" w:rsidTr="00AD78ED">
        <w:trPr>
          <w:trHeight w:val="276"/>
        </w:trPr>
        <w:tc>
          <w:tcPr>
            <w:tcW w:w="8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 w:themeFill="accent1"/>
            <w:noWrap/>
            <w:vAlign w:val="center"/>
            <w:hideMark/>
          </w:tcPr>
          <w:p w:rsidR="00EF6D27" w:rsidRPr="00F2188C" w:rsidRDefault="00EF6D27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2188C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ATENDIMENTOS UPA COPACABANA</w:t>
            </w:r>
          </w:p>
        </w:tc>
      </w:tr>
      <w:tr w:rsidR="00EF6D27" w:rsidRPr="00C420A0" w:rsidTr="00AD78ED">
        <w:trPr>
          <w:trHeight w:val="276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D27" w:rsidRPr="00F2188C" w:rsidRDefault="00EF6D27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2188C">
              <w:rPr>
                <w:rFonts w:ascii="Calibri" w:eastAsia="Times New Roman" w:hAnsi="Calibri" w:cs="Times New Roman"/>
                <w:b/>
                <w:color w:val="000000"/>
              </w:rPr>
              <w:t>SETORES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F2188C" w:rsidRDefault="00D46EB0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OUTUBRO</w:t>
            </w:r>
            <w:r w:rsidR="00EF6D27" w:rsidRPr="00F2188C">
              <w:rPr>
                <w:rFonts w:ascii="Calibri" w:eastAsia="Times New Roman" w:hAnsi="Calibri" w:cs="Times New Roman"/>
                <w:b/>
                <w:color w:val="000000"/>
              </w:rPr>
              <w:t xml:space="preserve"> de 2018 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ACOLHIMENTO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6.745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1.284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8.357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URGÊNCIA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6.751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1.323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8.404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CLASSIFICAÇÃO DE RISCO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6.618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1.293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7.923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NÃO CLASSIFICADOS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D46EB0" w:rsidP="00AD7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NÃO CLASSIFICADOS NÃO ATENDIDOS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EF6D27" w:rsidRPr="00C420A0" w:rsidTr="00AD78ED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F6D27" w:rsidRPr="00C420A0" w:rsidRDefault="00EF6D27" w:rsidP="00AD7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EF6D27" w:rsidRPr="00C420A0" w:rsidRDefault="00D46EB0" w:rsidP="00AD7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</w:tr>
    </w:tbl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A62192" w:rsidRDefault="00D46EB0" w:rsidP="003879E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Meta atingida em 114</w:t>
      </w:r>
      <w:r w:rsidR="00584859">
        <w:rPr>
          <w:rFonts w:ascii="Arial" w:hAnsi="Arial" w:cs="Arial"/>
          <w:sz w:val="24"/>
        </w:rPr>
        <w:t>%. A seguir análise dos resultados:</w:t>
      </w:r>
    </w:p>
    <w:tbl>
      <w:tblPr>
        <w:tblpPr w:leftFromText="141" w:rightFromText="141" w:vertAnchor="text" w:horzAnchor="margin" w:tblpX="-10" w:tblpY="93"/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0"/>
      </w:tblGrid>
      <w:tr w:rsidR="00520B39" w:rsidRPr="00AE5713" w:rsidTr="0015095A">
        <w:trPr>
          <w:trHeight w:val="1399"/>
        </w:trPr>
        <w:tc>
          <w:tcPr>
            <w:tcW w:w="8570" w:type="dxa"/>
            <w:shd w:val="clear" w:color="auto" w:fill="auto"/>
          </w:tcPr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t>Análise do Resultado:</w:t>
            </w:r>
          </w:p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szCs w:val="24"/>
              </w:rPr>
            </w:pPr>
            <w:r>
              <w:rPr>
                <w:rFonts w:ascii="Arial" w:hAnsi="Arial" w:cs="Arial"/>
                <w:bCs/>
                <w:noProof/>
                <w:szCs w:val="24"/>
              </w:rPr>
              <w:t>Evidenciado que o indicador encontra-se acima da meta</w:t>
            </w:r>
            <w:r w:rsidR="00D46EB0">
              <w:rPr>
                <w:rFonts w:ascii="Arial" w:hAnsi="Arial" w:cs="Arial"/>
                <w:bCs/>
                <w:noProof/>
                <w:szCs w:val="24"/>
              </w:rPr>
              <w:t xml:space="preserve"> em 14%</w:t>
            </w:r>
            <w:r>
              <w:rPr>
                <w:rFonts w:ascii="Arial" w:hAnsi="Arial" w:cs="Arial"/>
                <w:bCs/>
                <w:noProof/>
                <w:szCs w:val="24"/>
              </w:rPr>
              <w:t>.</w:t>
            </w:r>
          </w:p>
        </w:tc>
      </w:tr>
      <w:tr w:rsidR="00520B39" w:rsidRPr="00AE5713" w:rsidTr="0015095A">
        <w:trPr>
          <w:trHeight w:val="641"/>
        </w:trPr>
        <w:tc>
          <w:tcPr>
            <w:tcW w:w="8570" w:type="dxa"/>
            <w:shd w:val="clear" w:color="auto" w:fill="auto"/>
          </w:tcPr>
          <w:p w:rsidR="00520B39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5295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Comentário:</w:t>
            </w:r>
          </w:p>
          <w:p w:rsidR="00D46EB0" w:rsidRPr="00D46EB0" w:rsidRDefault="00D46EB0" w:rsidP="0015095A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D46EB0">
              <w:rPr>
                <w:rFonts w:ascii="Arial" w:hAnsi="Arial" w:cs="Arial"/>
                <w:bCs/>
                <w:noProof/>
                <w:sz w:val="24"/>
                <w:szCs w:val="24"/>
              </w:rPr>
              <w:t>O aumento significativo que fica evidenciado nesse período se deu pelo impacto da greve realizada na rede básica de sa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úd</w:t>
            </w:r>
            <w:r w:rsidRPr="00D46EB0">
              <w:rPr>
                <w:rFonts w:ascii="Arial" w:hAnsi="Arial" w:cs="Arial"/>
                <w:bCs/>
                <w:noProof/>
                <w:sz w:val="24"/>
                <w:szCs w:val="24"/>
              </w:rPr>
              <w:t>e e Clínicas da Família do Município do Rio de Janeiro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.</w:t>
            </w:r>
          </w:p>
          <w:p w:rsidR="00520B39" w:rsidRPr="00AE5713" w:rsidRDefault="00852957" w:rsidP="0058485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529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 dificuldade assistencial ficou a cargo da </w:t>
            </w:r>
            <w:r w:rsidR="00584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deficiência de manutenção de alguns equipamentos que necessitavam de acessórios e peças a serem cotadas para compra</w:t>
            </w:r>
            <w:r w:rsidR="00CD38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O processo de cotação e compra encontra-se em curso.</w:t>
            </w:r>
          </w:p>
        </w:tc>
      </w:tr>
    </w:tbl>
    <w:p w:rsidR="003879E5" w:rsidRPr="00C55BD1" w:rsidRDefault="009F2F7A" w:rsidP="00AE66A2">
      <w:pPr>
        <w:pStyle w:val="Ttulo1"/>
        <w:numPr>
          <w:ilvl w:val="0"/>
          <w:numId w:val="38"/>
        </w:numPr>
      </w:pPr>
      <w:bookmarkStart w:id="15" w:name="_Toc525728706"/>
      <w:bookmarkStart w:id="16" w:name="_Toc441124330"/>
      <w:r w:rsidRPr="00C55BD1">
        <w:lastRenderedPageBreak/>
        <w:t>RELATÓRIO DE</w:t>
      </w:r>
      <w:r w:rsidR="003879E5" w:rsidRPr="00C55BD1">
        <w:t xml:space="preserve"> GESTÃO IDAB – INSTITUTO DIVA ALVES DO BRASIL</w:t>
      </w:r>
      <w:bookmarkEnd w:id="15"/>
    </w:p>
    <w:p w:rsid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/>
        </w:rPr>
      </w:pPr>
    </w:p>
    <w:p w:rsidR="009B45A2" w:rsidRP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 w:cs="Arial"/>
          <w:sz w:val="24"/>
          <w:szCs w:val="24"/>
        </w:rPr>
      </w:pPr>
    </w:p>
    <w:p w:rsidR="00ED195B" w:rsidRDefault="00852957" w:rsidP="00ED195B">
      <w:pPr>
        <w:pStyle w:val="PargrafodaLista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195B">
        <w:rPr>
          <w:rFonts w:ascii="Arial" w:hAnsi="Arial" w:cs="Arial"/>
          <w:b/>
          <w:sz w:val="24"/>
          <w:szCs w:val="24"/>
        </w:rPr>
        <w:t xml:space="preserve">RELATÓRIO </w:t>
      </w:r>
      <w:r w:rsidR="000A6EC0" w:rsidRPr="00ED195B">
        <w:rPr>
          <w:rFonts w:ascii="Arial" w:hAnsi="Arial" w:cs="Arial"/>
          <w:b/>
          <w:sz w:val="24"/>
          <w:szCs w:val="24"/>
        </w:rPr>
        <w:t>SOBRE MUDANÇAS</w:t>
      </w:r>
      <w:r w:rsidRPr="00ED195B">
        <w:rPr>
          <w:rFonts w:ascii="Arial" w:hAnsi="Arial" w:cs="Arial"/>
          <w:b/>
          <w:sz w:val="24"/>
          <w:szCs w:val="24"/>
        </w:rPr>
        <w:t xml:space="preserve"> REALIZADAS NA FASE DE IMPLANTAÇÃO DO IDAB NA UNIDADE DE PRONTO ATENDIMENTO DE COPACABANA</w:t>
      </w:r>
      <w:r w:rsidR="007D2D2B">
        <w:rPr>
          <w:rFonts w:ascii="Arial" w:hAnsi="Arial" w:cs="Arial"/>
          <w:b/>
          <w:sz w:val="24"/>
          <w:szCs w:val="24"/>
        </w:rPr>
        <w:t xml:space="preserve"> – OUTUBRO</w:t>
      </w:r>
      <w:r w:rsidR="00CD38E9">
        <w:rPr>
          <w:rFonts w:ascii="Arial" w:hAnsi="Arial" w:cs="Arial"/>
          <w:b/>
          <w:sz w:val="24"/>
          <w:szCs w:val="24"/>
        </w:rPr>
        <w:t xml:space="preserve"> </w:t>
      </w:r>
      <w:r w:rsidR="00ED195B" w:rsidRPr="00ED195B">
        <w:rPr>
          <w:rFonts w:ascii="Arial" w:hAnsi="Arial" w:cs="Arial"/>
          <w:b/>
          <w:sz w:val="24"/>
          <w:szCs w:val="24"/>
        </w:rPr>
        <w:t>/2018</w:t>
      </w:r>
    </w:p>
    <w:p w:rsidR="00CD38E9" w:rsidRPr="00ED195B" w:rsidRDefault="00CD38E9" w:rsidP="00CD38E9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38E9" w:rsidRDefault="00CD38E9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E39">
        <w:rPr>
          <w:rFonts w:ascii="Arial" w:hAnsi="Arial" w:cs="Arial"/>
          <w:sz w:val="24"/>
          <w:szCs w:val="24"/>
        </w:rPr>
        <w:t>A Unidade de Copacabana p</w:t>
      </w:r>
      <w:r>
        <w:rPr>
          <w:rFonts w:ascii="Arial" w:hAnsi="Arial" w:cs="Arial"/>
          <w:sz w:val="24"/>
          <w:szCs w:val="24"/>
        </w:rPr>
        <w:t>ermaneceu com seu quadro assiste</w:t>
      </w:r>
      <w:r w:rsidRPr="00714E39">
        <w:rPr>
          <w:rFonts w:ascii="Arial" w:hAnsi="Arial" w:cs="Arial"/>
          <w:sz w:val="24"/>
          <w:szCs w:val="24"/>
        </w:rPr>
        <w:t>ncial tanto médic</w:t>
      </w:r>
      <w:r>
        <w:rPr>
          <w:rFonts w:ascii="Arial" w:hAnsi="Arial" w:cs="Arial"/>
          <w:sz w:val="24"/>
          <w:szCs w:val="24"/>
        </w:rPr>
        <w:t xml:space="preserve">o quanto de enfermagem completo, otimizando a qualidade do atendimento prestado. </w:t>
      </w:r>
    </w:p>
    <w:p w:rsidR="00CD38E9" w:rsidRDefault="00B953A7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Recebemos apoio administrativo e da farmácia para manter a qualidade na prestação da assistência. </w:t>
      </w:r>
      <w:r w:rsidR="00CD38E9">
        <w:rPr>
          <w:rFonts w:ascii="Arial" w:hAnsi="Arial" w:cs="Arial"/>
          <w:sz w:val="24"/>
          <w:szCs w:val="24"/>
        </w:rPr>
        <w:t>Todos os serviços auxiliares de diagnóstico, tais como laboratório e RX estiveram em pleno funcionamento a fim de melhorar a assistência e possibilitar ao usuário um diagnóstico real e melhor forma de tratamento.</w:t>
      </w:r>
    </w:p>
    <w:p w:rsidR="00B953A7" w:rsidRDefault="00B953A7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Realizamos treinamentos e eventos possibilitando a interação dos profissionais da unidade.</w:t>
      </w:r>
    </w:p>
    <w:p w:rsidR="00D95FFE" w:rsidRDefault="00D95FFE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6342" w:rsidRDefault="00186342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6342" w:rsidRDefault="00186342" w:rsidP="0018634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86342">
        <w:rPr>
          <w:rFonts w:ascii="Arial" w:hAnsi="Arial" w:cs="Arial"/>
          <w:b/>
          <w:sz w:val="24"/>
          <w:szCs w:val="24"/>
        </w:rPr>
        <w:t>3.2 AÇÕES ADMINISTRATIVAS</w:t>
      </w:r>
    </w:p>
    <w:p w:rsidR="00186342" w:rsidRPr="00186342" w:rsidRDefault="00186342" w:rsidP="0018634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86342" w:rsidRDefault="00A469B8" w:rsidP="00186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fornecidos crachás de identificação para todos os funcionários da unidade.</w:t>
      </w:r>
    </w:p>
    <w:p w:rsidR="00A469B8" w:rsidRDefault="008F6349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Realizado conserto e manutenção dos ar condicionados de todos os setores da unidade que encontravam-se viáveis. E realizado cotação de compra para os aparelhos que foram diagnosticados como inservíveis. </w:t>
      </w:r>
    </w:p>
    <w:p w:rsidR="008F6349" w:rsidRDefault="008F6349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Implantado fluxo de manutenção do gerador da unidade, pois o mesmo encontrava-se sem nenhum tipo de assistência.</w:t>
      </w:r>
    </w:p>
    <w:p w:rsidR="008F6349" w:rsidRDefault="008F6349" w:rsidP="00CD38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mês foi identificado a necessidade da limpeza e higienização dos reservatórios de água potável da unidade e a mesma foi realizada.</w:t>
      </w:r>
    </w:p>
    <w:p w:rsidR="00186342" w:rsidRDefault="00186342" w:rsidP="00186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Realizado tratamento e combate a controle de baratas, ratos e formigas nas dependências da unidade.</w:t>
      </w:r>
    </w:p>
    <w:p w:rsidR="00186342" w:rsidRDefault="00186342" w:rsidP="00186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Realizado solicitação e recebido 3 orçamentos para o conserto do telhado da unidade que encontra-se com um número altíssimo de goteiras e vazamentos em praticamente todos os setores, principalmente, entrada, sala de espera e sala amarela. O mesmo se faz necessário, pois tem impactado diretamente a qualidade da assistência e promovendo um risco constante para os usuários e funcionários que circulam pelas dependências da unidade.</w:t>
      </w:r>
    </w:p>
    <w:p w:rsidR="004D1B03" w:rsidRDefault="004D1B03" w:rsidP="004D1B0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4D1B03" w:rsidRPr="000A6EC0" w:rsidRDefault="00186342" w:rsidP="00186342">
      <w:pPr>
        <w:pStyle w:val="PargrafodaLista"/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A6EC0" w:rsidRPr="000A6EC0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PLANILHA DE EQUIPAMENTOS</w:t>
      </w:r>
      <w:r w:rsidR="00CD38E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COM DEFEITOS</w:t>
      </w:r>
      <w:r w:rsidR="000A6EC0" w:rsidRPr="000A6EC0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;</w:t>
      </w:r>
    </w:p>
    <w:p w:rsidR="004D1B03" w:rsidRDefault="004D1B03" w:rsidP="004D1B0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4D1B03" w:rsidRDefault="004D1B03" w:rsidP="004D1B0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comgrade"/>
        <w:tblpPr w:leftFromText="141" w:rightFromText="141" w:vertAnchor="text" w:horzAnchor="margin" w:tblpY="146"/>
        <w:tblW w:w="8472" w:type="dxa"/>
        <w:tblLook w:val="04A0" w:firstRow="1" w:lastRow="0" w:firstColumn="1" w:lastColumn="0" w:noHBand="0" w:noVBand="1"/>
      </w:tblPr>
      <w:tblGrid>
        <w:gridCol w:w="6629"/>
        <w:gridCol w:w="1843"/>
      </w:tblGrid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  <w:t>EQUIPAMENTOS COM DEFEITOS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  <w:t>QUANTIDADE</w:t>
            </w:r>
          </w:p>
        </w:tc>
      </w:tr>
      <w:tr w:rsidR="00CD38E9" w:rsidTr="00CD38E9">
        <w:trPr>
          <w:trHeight w:val="8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Aparelhos de ECG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Aparelho de PA Torre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Aparelho de PA Multi sinais - Spot Vital</w:t>
            </w:r>
            <w:r w:rsidR="00B4042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 incompletos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Respirador de transporte OXILOG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Aspirador Portátil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Balança pediátrica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Respirador SERVO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01 sem célula de O2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Monitores cardíacos (defeito)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Monitores cardíacos incompleto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</w:tr>
      <w:tr w:rsidR="00CD38E9" w:rsidTr="00CD38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Desfibrilador da sala amarela (bateria)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9" w:rsidRDefault="00CD38E9" w:rsidP="00CD38E9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</w:tr>
    </w:tbl>
    <w:p w:rsidR="004D1B03" w:rsidRDefault="004D1B03" w:rsidP="004D1B0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4D1B03" w:rsidRDefault="004D1B03" w:rsidP="004D1B0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comgrade"/>
        <w:tblpPr w:leftFromText="141" w:rightFromText="141" w:vertAnchor="text" w:tblpY="13"/>
        <w:tblW w:w="85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  <w:gridCol w:w="3678"/>
      </w:tblGrid>
      <w:tr w:rsidR="00186342" w:rsidTr="00186342">
        <w:trPr>
          <w:trHeight w:val="540"/>
        </w:trPr>
        <w:tc>
          <w:tcPr>
            <w:tcW w:w="8505" w:type="dxa"/>
            <w:gridSpan w:val="2"/>
            <w:shd w:val="clear" w:color="auto" w:fill="FFFF00"/>
          </w:tcPr>
          <w:p w:rsidR="00186342" w:rsidRPr="00BB5EAB" w:rsidRDefault="00186342" w:rsidP="00186342">
            <w:pPr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86342" w:rsidRDefault="00186342" w:rsidP="00186342">
            <w:pPr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B5EA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REGULAÇÃO UPA COPACABANA</w:t>
            </w:r>
            <w:r w:rsidR="007D2D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– OUTUBRO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/2018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Pr="00ED600D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Internações</w:t>
            </w:r>
          </w:p>
        </w:tc>
        <w:tc>
          <w:tcPr>
            <w:tcW w:w="3678" w:type="dxa"/>
          </w:tcPr>
          <w:p w:rsidR="00186342" w:rsidRDefault="00B4042A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45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Pr="00ED600D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Regulados</w:t>
            </w:r>
          </w:p>
        </w:tc>
        <w:tc>
          <w:tcPr>
            <w:tcW w:w="3678" w:type="dxa"/>
          </w:tcPr>
          <w:p w:rsidR="00186342" w:rsidRDefault="00B4042A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42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Pr="00ED600D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Transferidos</w:t>
            </w:r>
          </w:p>
        </w:tc>
        <w:tc>
          <w:tcPr>
            <w:tcW w:w="3678" w:type="dxa"/>
          </w:tcPr>
          <w:p w:rsidR="00186342" w:rsidRDefault="00B953A7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Pr="00ED600D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Óbitos</w:t>
            </w:r>
          </w:p>
        </w:tc>
        <w:tc>
          <w:tcPr>
            <w:tcW w:w="3678" w:type="dxa"/>
          </w:tcPr>
          <w:p w:rsidR="00186342" w:rsidRDefault="00B953A7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Pr="00ED600D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Vaga Zero</w:t>
            </w:r>
          </w:p>
        </w:tc>
        <w:tc>
          <w:tcPr>
            <w:tcW w:w="3678" w:type="dxa"/>
          </w:tcPr>
          <w:p w:rsidR="00186342" w:rsidRDefault="00B953A7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Samu/GSE</w:t>
            </w:r>
          </w:p>
        </w:tc>
        <w:tc>
          <w:tcPr>
            <w:tcW w:w="3678" w:type="dxa"/>
          </w:tcPr>
          <w:p w:rsidR="00186342" w:rsidRDefault="00B953A7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Mandado Judicial</w:t>
            </w:r>
          </w:p>
        </w:tc>
        <w:tc>
          <w:tcPr>
            <w:tcW w:w="3678" w:type="dxa"/>
          </w:tcPr>
          <w:p w:rsidR="00186342" w:rsidRDefault="00B953A7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186342" w:rsidTr="001863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186342" w:rsidRDefault="00186342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Trombolíticos</w:t>
            </w:r>
          </w:p>
        </w:tc>
        <w:tc>
          <w:tcPr>
            <w:tcW w:w="3678" w:type="dxa"/>
          </w:tcPr>
          <w:p w:rsidR="00186342" w:rsidRDefault="00B953A7" w:rsidP="00186342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305D65" w:rsidRDefault="00305D65" w:rsidP="00186342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305D65" w:rsidRDefault="00305D65" w:rsidP="009B45A2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1842"/>
      </w:tblGrid>
      <w:tr w:rsidR="00305D65" w:rsidTr="00305D65">
        <w:tc>
          <w:tcPr>
            <w:tcW w:w="8505" w:type="dxa"/>
            <w:gridSpan w:val="3"/>
            <w:shd w:val="clear" w:color="auto" w:fill="FFFF00"/>
          </w:tcPr>
          <w:p w:rsidR="00305D65" w:rsidRPr="00DF0DAE" w:rsidRDefault="00305D65" w:rsidP="00AD78ED">
            <w:pPr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F0D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DIAGNÓSTICOS MAIS ATENDIDOS</w:t>
            </w:r>
            <w:r w:rsidR="007D2D2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– OUTUBRO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/2018</w:t>
            </w:r>
          </w:p>
        </w:tc>
      </w:tr>
      <w:tr w:rsidR="00305D65" w:rsidTr="00305D65">
        <w:trPr>
          <w:trHeight w:val="486"/>
        </w:trPr>
        <w:tc>
          <w:tcPr>
            <w:tcW w:w="8505" w:type="dxa"/>
            <w:gridSpan w:val="3"/>
            <w:shd w:val="clear" w:color="auto" w:fill="FFFF00"/>
          </w:tcPr>
          <w:p w:rsidR="00305D65" w:rsidRPr="00DF0DAE" w:rsidRDefault="00305D65" w:rsidP="00AD78ED">
            <w:pPr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CID                            DOENÇA                                        QUANT.</w:t>
            </w:r>
          </w:p>
        </w:tc>
      </w:tr>
      <w:tr w:rsidR="00CD38E9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1" w:type="dxa"/>
          </w:tcPr>
          <w:p w:rsidR="00CD38E9" w:rsidRDefault="00CD38E9" w:rsidP="00CD38E9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J309</w:t>
            </w:r>
          </w:p>
        </w:tc>
        <w:tc>
          <w:tcPr>
            <w:tcW w:w="5812" w:type="dxa"/>
          </w:tcPr>
          <w:p w:rsidR="00CD38E9" w:rsidRDefault="00B953A7" w:rsidP="00CD38E9">
            <w:pPr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Hipertensão essencial (primária)</w:t>
            </w:r>
          </w:p>
        </w:tc>
        <w:tc>
          <w:tcPr>
            <w:tcW w:w="1842" w:type="dxa"/>
          </w:tcPr>
          <w:p w:rsidR="00CD38E9" w:rsidRDefault="00B953A7" w:rsidP="00A62192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140</w:t>
            </w:r>
          </w:p>
        </w:tc>
      </w:tr>
      <w:tr w:rsidR="00CD38E9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51" w:type="dxa"/>
          </w:tcPr>
          <w:p w:rsidR="00CD38E9" w:rsidRDefault="00CD38E9" w:rsidP="00CD38E9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I10</w:t>
            </w:r>
          </w:p>
        </w:tc>
        <w:tc>
          <w:tcPr>
            <w:tcW w:w="5812" w:type="dxa"/>
          </w:tcPr>
          <w:p w:rsidR="00CD38E9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Amigdalite aguda não especificada </w:t>
            </w:r>
          </w:p>
        </w:tc>
        <w:tc>
          <w:tcPr>
            <w:tcW w:w="1842" w:type="dxa"/>
          </w:tcPr>
          <w:p w:rsidR="00CD38E9" w:rsidRDefault="00CD38E9" w:rsidP="00A62192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B953A7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36</w:t>
            </w:r>
          </w:p>
        </w:tc>
      </w:tr>
      <w:tr w:rsidR="00CD38E9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1" w:type="dxa"/>
          </w:tcPr>
          <w:p w:rsidR="00CD38E9" w:rsidRDefault="00CD38E9" w:rsidP="00CD38E9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J00</w:t>
            </w:r>
          </w:p>
        </w:tc>
        <w:tc>
          <w:tcPr>
            <w:tcW w:w="5812" w:type="dxa"/>
          </w:tcPr>
          <w:p w:rsidR="00CD38E9" w:rsidRDefault="00B953A7" w:rsidP="00CD38E9">
            <w:pPr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Náuseas e Vômitos</w:t>
            </w:r>
          </w:p>
        </w:tc>
        <w:tc>
          <w:tcPr>
            <w:tcW w:w="1842" w:type="dxa"/>
          </w:tcPr>
          <w:p w:rsidR="00CD38E9" w:rsidRDefault="00B953A7" w:rsidP="00A62192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86</w:t>
            </w:r>
          </w:p>
        </w:tc>
      </w:tr>
      <w:tr w:rsidR="00B953A7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T784</w:t>
            </w:r>
          </w:p>
        </w:tc>
        <w:tc>
          <w:tcPr>
            <w:tcW w:w="5812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Infecção das vias aéreas superiores não especificada</w:t>
            </w:r>
          </w:p>
        </w:tc>
        <w:tc>
          <w:tcPr>
            <w:tcW w:w="1842" w:type="dxa"/>
          </w:tcPr>
          <w:p w:rsidR="00B953A7" w:rsidRDefault="00B953A7" w:rsidP="00B953A7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68</w:t>
            </w:r>
          </w:p>
        </w:tc>
      </w:tr>
      <w:tr w:rsidR="00B953A7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851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R05</w:t>
            </w:r>
          </w:p>
        </w:tc>
        <w:tc>
          <w:tcPr>
            <w:tcW w:w="5812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Alergia não especificada</w:t>
            </w:r>
          </w:p>
        </w:tc>
        <w:tc>
          <w:tcPr>
            <w:tcW w:w="1842" w:type="dxa"/>
          </w:tcPr>
          <w:p w:rsidR="00B953A7" w:rsidRDefault="00B953A7" w:rsidP="00B953A7">
            <w:pPr>
              <w:tabs>
                <w:tab w:val="left" w:pos="405"/>
                <w:tab w:val="center" w:pos="600"/>
              </w:tabs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62</w:t>
            </w:r>
          </w:p>
        </w:tc>
      </w:tr>
      <w:tr w:rsidR="00B953A7" w:rsidTr="00A621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851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R11</w:t>
            </w:r>
          </w:p>
        </w:tc>
        <w:tc>
          <w:tcPr>
            <w:tcW w:w="5812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Dor lombar baixa</w:t>
            </w:r>
          </w:p>
        </w:tc>
        <w:tc>
          <w:tcPr>
            <w:tcW w:w="1842" w:type="dxa"/>
          </w:tcPr>
          <w:p w:rsidR="00B953A7" w:rsidRDefault="00B953A7" w:rsidP="00B953A7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62</w:t>
            </w:r>
          </w:p>
        </w:tc>
      </w:tr>
      <w:tr w:rsidR="00B953A7" w:rsidTr="00A621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51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J069</w:t>
            </w:r>
          </w:p>
        </w:tc>
        <w:tc>
          <w:tcPr>
            <w:tcW w:w="5812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Tosse </w:t>
            </w:r>
          </w:p>
        </w:tc>
        <w:tc>
          <w:tcPr>
            <w:tcW w:w="1842" w:type="dxa"/>
          </w:tcPr>
          <w:p w:rsidR="00B953A7" w:rsidRDefault="00B953A7" w:rsidP="00B953A7">
            <w:pPr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59</w:t>
            </w:r>
          </w:p>
        </w:tc>
      </w:tr>
      <w:tr w:rsidR="00B953A7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M791</w:t>
            </w:r>
          </w:p>
        </w:tc>
        <w:tc>
          <w:tcPr>
            <w:tcW w:w="5812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Gastrite não especificada</w:t>
            </w:r>
          </w:p>
        </w:tc>
        <w:tc>
          <w:tcPr>
            <w:tcW w:w="1842" w:type="dxa"/>
          </w:tcPr>
          <w:p w:rsidR="00B953A7" w:rsidRDefault="00B953A7" w:rsidP="00B953A7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55</w:t>
            </w:r>
          </w:p>
        </w:tc>
      </w:tr>
      <w:tr w:rsidR="00B953A7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M255</w:t>
            </w:r>
          </w:p>
        </w:tc>
        <w:tc>
          <w:tcPr>
            <w:tcW w:w="5812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Cefaléia tensional</w:t>
            </w:r>
          </w:p>
        </w:tc>
        <w:tc>
          <w:tcPr>
            <w:tcW w:w="1842" w:type="dxa"/>
          </w:tcPr>
          <w:p w:rsidR="00B953A7" w:rsidRDefault="00B953A7" w:rsidP="00B953A7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49</w:t>
            </w:r>
          </w:p>
        </w:tc>
      </w:tr>
      <w:tr w:rsidR="00B953A7" w:rsidTr="00305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J011</w:t>
            </w:r>
          </w:p>
        </w:tc>
        <w:tc>
          <w:tcPr>
            <w:tcW w:w="5812" w:type="dxa"/>
          </w:tcPr>
          <w:p w:rsidR="00B953A7" w:rsidRDefault="00B953A7" w:rsidP="00B953A7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Ansiedade generalizada</w:t>
            </w:r>
          </w:p>
        </w:tc>
        <w:tc>
          <w:tcPr>
            <w:tcW w:w="1842" w:type="dxa"/>
          </w:tcPr>
          <w:p w:rsidR="00B953A7" w:rsidRDefault="00B953A7" w:rsidP="00B953A7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48</w:t>
            </w:r>
          </w:p>
        </w:tc>
      </w:tr>
    </w:tbl>
    <w:p w:rsidR="00305D65" w:rsidRDefault="00305D65" w:rsidP="009B45A2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76D52" w:rsidRDefault="00876D52" w:rsidP="009B45A2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341F24" w:rsidRDefault="007838AA" w:rsidP="000A6EC0">
      <w:pPr>
        <w:pStyle w:val="Ttulo1"/>
        <w:numPr>
          <w:ilvl w:val="0"/>
          <w:numId w:val="38"/>
        </w:numPr>
      </w:pPr>
      <w:bookmarkStart w:id="17" w:name="_Toc525728707"/>
      <w:r w:rsidRPr="001211C1">
        <w:t>INDICADORES DE QUALIDADE</w:t>
      </w:r>
      <w:bookmarkEnd w:id="16"/>
      <w:bookmarkEnd w:id="17"/>
    </w:p>
    <w:p w:rsidR="00A83CB3" w:rsidRPr="00A83CB3" w:rsidRDefault="00A83CB3" w:rsidP="00A83CB3"/>
    <w:p w:rsidR="008A5E98" w:rsidRDefault="00330552" w:rsidP="00D037D6">
      <w:pPr>
        <w:spacing w:line="36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avaliação da UPA 24h quanto ao alcance de metas qualitativas será feita com base nos indicadores de desempenho listados no anexo I, a partir do início da operação da unidade.</w:t>
      </w:r>
    </w:p>
    <w:p w:rsidR="00CC3E7E" w:rsidRPr="000E20E1" w:rsidRDefault="008205A5" w:rsidP="000E20E1">
      <w:pPr>
        <w:pStyle w:val="PargrafodaLista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0E20E1">
        <w:rPr>
          <w:rFonts w:ascii="Arial" w:hAnsi="Arial" w:cs="Arial"/>
          <w:b/>
          <w:sz w:val="24"/>
        </w:rPr>
        <w:t xml:space="preserve"> </w:t>
      </w:r>
      <w:bookmarkStart w:id="18" w:name="_Toc525728708"/>
      <w:r w:rsidR="00CC3E7E" w:rsidRPr="000E20E1">
        <w:rPr>
          <w:rStyle w:val="Ttulo2Char"/>
          <w:rFonts w:eastAsiaTheme="minorHAnsi"/>
        </w:rPr>
        <w:t>Atenção ao Usuário – Resolução de queixas</w:t>
      </w:r>
      <w:bookmarkEnd w:id="18"/>
    </w:p>
    <w:p w:rsidR="00CC3E7E" w:rsidRPr="00BD0481" w:rsidRDefault="00BD0481" w:rsidP="00BD048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C3E7E" w:rsidRPr="00BD0481">
        <w:rPr>
          <w:rFonts w:ascii="Arial" w:hAnsi="Arial" w:cs="Arial"/>
          <w:sz w:val="24"/>
        </w:rPr>
        <w:t>A UPA</w:t>
      </w:r>
      <w:r w:rsidR="003C3D7A">
        <w:rPr>
          <w:rFonts w:ascii="Arial" w:hAnsi="Arial" w:cs="Arial"/>
          <w:sz w:val="24"/>
        </w:rPr>
        <w:t xml:space="preserve"> </w:t>
      </w:r>
      <w:r w:rsidR="00852957">
        <w:rPr>
          <w:rFonts w:ascii="Arial" w:hAnsi="Arial" w:cs="Arial"/>
          <w:sz w:val="24"/>
        </w:rPr>
        <w:t>Copacabana</w:t>
      </w:r>
      <w:r w:rsidR="00CC3E7E" w:rsidRPr="00BD0481">
        <w:rPr>
          <w:rFonts w:ascii="Arial" w:hAnsi="Arial" w:cs="Arial"/>
          <w:sz w:val="24"/>
        </w:rPr>
        <w:t xml:space="preserve">, com objetivo de abrir um canal de comunicação com os pacientes, onde os mesmos poderiam expressar sua satisfação ou descontentamento com algum aspecto do atendimento da unidade, </w:t>
      </w:r>
      <w:r w:rsidR="00305D65">
        <w:rPr>
          <w:rFonts w:ascii="Arial" w:hAnsi="Arial" w:cs="Arial"/>
          <w:sz w:val="24"/>
        </w:rPr>
        <w:t>está elaborando um</w:t>
      </w:r>
      <w:r w:rsidR="00CC3E7E" w:rsidRPr="00BD0481">
        <w:rPr>
          <w:rFonts w:ascii="Arial" w:hAnsi="Arial" w:cs="Arial"/>
          <w:sz w:val="24"/>
        </w:rPr>
        <w:t xml:space="preserve"> Projeto de Estruturação de Atenção ao Usuário.</w:t>
      </w:r>
    </w:p>
    <w:p w:rsidR="009766C5" w:rsidRDefault="00BD0481" w:rsidP="00331C3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56DBF">
        <w:rPr>
          <w:rFonts w:ascii="Arial" w:hAnsi="Arial" w:cs="Arial"/>
          <w:sz w:val="24"/>
        </w:rPr>
        <w:t>Foram disponibilizadas, ao público (pacientes e acompanhantes), conforme Projeto de Atenção ao Usuário, caixas de sugestão e formulários para preenchimento espontâneo de queixas e sugestões.</w:t>
      </w:r>
      <w:r w:rsidR="0061334A">
        <w:rPr>
          <w:rFonts w:ascii="Arial" w:hAnsi="Arial" w:cs="Arial"/>
          <w:sz w:val="24"/>
        </w:rPr>
        <w:t xml:space="preserve"> </w:t>
      </w:r>
      <w:r w:rsidR="009766C5">
        <w:rPr>
          <w:rFonts w:ascii="Arial" w:hAnsi="Arial" w:cs="Arial"/>
          <w:sz w:val="24"/>
        </w:rPr>
        <w:t>No período em análise, em</w:t>
      </w:r>
      <w:r w:rsidR="00531D4D">
        <w:rPr>
          <w:rFonts w:ascii="Arial" w:hAnsi="Arial" w:cs="Arial"/>
          <w:sz w:val="24"/>
        </w:rPr>
        <w:t xml:space="preserve"> </w:t>
      </w:r>
      <w:r w:rsidR="00531D4D">
        <w:rPr>
          <w:rFonts w:ascii="Arial" w:hAnsi="Arial" w:cs="Arial"/>
          <w:sz w:val="24"/>
        </w:rPr>
        <w:lastRenderedPageBreak/>
        <w:t xml:space="preserve">nossa pesquisa espontânea, </w:t>
      </w:r>
      <w:r w:rsidR="009766C5">
        <w:rPr>
          <w:rFonts w:ascii="Arial" w:hAnsi="Arial" w:cs="Arial"/>
          <w:sz w:val="24"/>
        </w:rPr>
        <w:t xml:space="preserve">registramos </w:t>
      </w:r>
      <w:r w:rsidR="00531D4D">
        <w:rPr>
          <w:rFonts w:ascii="Arial" w:hAnsi="Arial" w:cs="Arial"/>
          <w:sz w:val="24"/>
        </w:rPr>
        <w:t>1 reclamação</w:t>
      </w:r>
      <w:r w:rsidR="009766C5">
        <w:rPr>
          <w:rFonts w:ascii="Arial" w:hAnsi="Arial" w:cs="Arial"/>
          <w:sz w:val="24"/>
        </w:rPr>
        <w:t xml:space="preserve"> ou sugestões</w:t>
      </w:r>
      <w:r w:rsidR="00531D4D">
        <w:rPr>
          <w:rFonts w:ascii="Arial" w:hAnsi="Arial" w:cs="Arial"/>
          <w:sz w:val="24"/>
        </w:rPr>
        <w:t>, que foi sanada em tempo hábil</w:t>
      </w:r>
      <w:r w:rsidR="009766C5">
        <w:rPr>
          <w:rFonts w:ascii="Arial" w:hAnsi="Arial" w:cs="Arial"/>
          <w:sz w:val="24"/>
        </w:rPr>
        <w:t>:</w:t>
      </w:r>
    </w:p>
    <w:p w:rsidR="00C97BC2" w:rsidRPr="00D57F99" w:rsidRDefault="009766C5" w:rsidP="0061334A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A pesquisa dirigida, realizada através de entrevistas com os pacientes e acompanhantes, tem como meta uma amo</w:t>
      </w:r>
      <w:r w:rsidR="00654565">
        <w:rPr>
          <w:rFonts w:ascii="Arial" w:hAnsi="Arial" w:cs="Arial"/>
          <w:sz w:val="24"/>
        </w:rPr>
        <w:t>stragem de 10% dos atendimentos realizados.</w:t>
      </w:r>
    </w:p>
    <w:p w:rsidR="00DD3F0B" w:rsidRDefault="00C260A0" w:rsidP="00030B27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BD0481">
        <w:rPr>
          <w:rFonts w:ascii="Arial" w:hAnsi="Arial" w:cs="Arial"/>
          <w:sz w:val="24"/>
        </w:rPr>
        <w:t>Os pontos aprese</w:t>
      </w:r>
      <w:r w:rsidR="002A601B">
        <w:rPr>
          <w:rFonts w:ascii="Arial" w:hAnsi="Arial" w:cs="Arial"/>
          <w:sz w:val="24"/>
        </w:rPr>
        <w:t xml:space="preserve">ntados pelo </w:t>
      </w:r>
      <w:r w:rsidR="00CA1B40">
        <w:rPr>
          <w:rFonts w:ascii="Arial" w:hAnsi="Arial" w:cs="Arial"/>
          <w:sz w:val="24"/>
        </w:rPr>
        <w:t>público</w:t>
      </w:r>
      <w:r w:rsidRPr="00BD0481">
        <w:rPr>
          <w:rFonts w:ascii="Arial" w:hAnsi="Arial" w:cs="Arial"/>
          <w:sz w:val="24"/>
        </w:rPr>
        <w:t>, em ambas as pesquisas, são analisados pela equipe de coordenação da unidade e medidas são tomadas</w:t>
      </w:r>
      <w:r w:rsidR="005C65B3">
        <w:rPr>
          <w:rFonts w:ascii="Arial" w:hAnsi="Arial" w:cs="Arial"/>
          <w:sz w:val="24"/>
        </w:rPr>
        <w:t>,</w:t>
      </w:r>
      <w:r w:rsidRPr="00BD0481">
        <w:rPr>
          <w:rFonts w:ascii="Arial" w:hAnsi="Arial" w:cs="Arial"/>
          <w:sz w:val="24"/>
        </w:rPr>
        <w:t xml:space="preserve"> no menor tempo possível.</w:t>
      </w:r>
    </w:p>
    <w:p w:rsidR="009F48D7" w:rsidRDefault="009F48D7" w:rsidP="000E20E1">
      <w:pPr>
        <w:pStyle w:val="Ttulo1"/>
        <w:numPr>
          <w:ilvl w:val="0"/>
          <w:numId w:val="38"/>
        </w:numPr>
      </w:pPr>
      <w:bookmarkStart w:id="19" w:name="_Toc441124331"/>
      <w:bookmarkStart w:id="20" w:name="_Toc525728709"/>
      <w:r w:rsidRPr="00907902">
        <w:t>PRODUÇÃO DE EXAMES</w:t>
      </w:r>
      <w:bookmarkEnd w:id="19"/>
      <w:bookmarkEnd w:id="20"/>
    </w:p>
    <w:p w:rsidR="00305D65" w:rsidRPr="00305D65" w:rsidRDefault="00305D65" w:rsidP="00305D65"/>
    <w:p w:rsidR="00692151" w:rsidRDefault="007A5274" w:rsidP="007A5274">
      <w:pPr>
        <w:spacing w:line="360" w:lineRule="auto"/>
        <w:jc w:val="both"/>
        <w:rPr>
          <w:rFonts w:ascii="Arial" w:hAnsi="Arial" w:cs="Arial"/>
          <w:sz w:val="24"/>
        </w:rPr>
      </w:pPr>
      <w:r w:rsidRPr="00907902">
        <w:rPr>
          <w:rFonts w:ascii="Arial" w:hAnsi="Arial" w:cs="Arial"/>
          <w:sz w:val="24"/>
        </w:rPr>
        <w:tab/>
      </w:r>
      <w:r w:rsidR="00EA4E10" w:rsidRPr="00907902">
        <w:rPr>
          <w:rFonts w:ascii="Arial" w:hAnsi="Arial" w:cs="Arial"/>
          <w:sz w:val="24"/>
        </w:rPr>
        <w:t>No mês em estudo</w:t>
      </w:r>
      <w:r w:rsidR="00C83FDB" w:rsidRPr="00907902">
        <w:rPr>
          <w:rFonts w:ascii="Arial" w:hAnsi="Arial" w:cs="Arial"/>
          <w:sz w:val="24"/>
        </w:rPr>
        <w:t>, foram realizados</w:t>
      </w:r>
      <w:r w:rsidR="00654565">
        <w:rPr>
          <w:rFonts w:ascii="Arial" w:hAnsi="Arial" w:cs="Arial"/>
          <w:sz w:val="24"/>
        </w:rPr>
        <w:t xml:space="preserve"> 3.663</w:t>
      </w:r>
      <w:r w:rsidR="00C83FDB" w:rsidRPr="00907902">
        <w:rPr>
          <w:rFonts w:ascii="Arial" w:hAnsi="Arial" w:cs="Arial"/>
          <w:sz w:val="24"/>
        </w:rPr>
        <w:t xml:space="preserve">  exames</w:t>
      </w:r>
      <w:r w:rsidR="008D023C">
        <w:rPr>
          <w:rFonts w:ascii="Arial" w:hAnsi="Arial" w:cs="Arial"/>
          <w:sz w:val="24"/>
        </w:rPr>
        <w:t xml:space="preserve"> laboratoriais e  </w:t>
      </w:r>
      <w:r w:rsidR="00654565">
        <w:rPr>
          <w:rFonts w:ascii="Arial" w:hAnsi="Arial" w:cs="Arial"/>
          <w:sz w:val="24"/>
        </w:rPr>
        <w:t xml:space="preserve">1.130 </w:t>
      </w:r>
      <w:r w:rsidR="008D023C">
        <w:rPr>
          <w:rFonts w:ascii="Arial" w:hAnsi="Arial" w:cs="Arial"/>
          <w:sz w:val="24"/>
        </w:rPr>
        <w:t>exames de imagem</w:t>
      </w:r>
      <w:r w:rsidR="00C83FDB" w:rsidRPr="00907902">
        <w:rPr>
          <w:rFonts w:ascii="Arial" w:hAnsi="Arial" w:cs="Arial"/>
          <w:sz w:val="24"/>
        </w:rPr>
        <w:t xml:space="preserve"> na </w:t>
      </w:r>
      <w:r w:rsidR="00CA1B40" w:rsidRPr="00907902">
        <w:rPr>
          <w:rFonts w:ascii="Arial" w:hAnsi="Arial" w:cs="Arial"/>
          <w:sz w:val="24"/>
        </w:rPr>
        <w:t xml:space="preserve">UPA </w:t>
      </w:r>
      <w:r w:rsidR="00E21BEB">
        <w:rPr>
          <w:rFonts w:ascii="Arial" w:hAnsi="Arial" w:cs="Arial"/>
          <w:sz w:val="24"/>
        </w:rPr>
        <w:t>Copacabana.</w:t>
      </w:r>
    </w:p>
    <w:p w:rsidR="009F48D7" w:rsidRPr="001F4EA0" w:rsidRDefault="0044549F" w:rsidP="00B57446">
      <w:pPr>
        <w:spacing w:line="360" w:lineRule="auto"/>
        <w:jc w:val="both"/>
      </w:pPr>
      <w:r w:rsidRPr="00416E61">
        <w:rPr>
          <w:rFonts w:ascii="Arial" w:hAnsi="Arial" w:cs="Arial"/>
          <w:sz w:val="24"/>
          <w:szCs w:val="24"/>
        </w:rPr>
        <w:tab/>
      </w:r>
      <w:r w:rsidR="00416E61" w:rsidRPr="00416E61">
        <w:rPr>
          <w:rFonts w:ascii="Arial" w:hAnsi="Arial" w:cs="Arial"/>
          <w:sz w:val="24"/>
          <w:szCs w:val="24"/>
        </w:rPr>
        <w:t xml:space="preserve">Diante dos dados apresentados acima, observamos um expressivo aumento no número de </w:t>
      </w:r>
      <w:r w:rsidR="008D023C">
        <w:rPr>
          <w:rFonts w:ascii="Arial" w:hAnsi="Arial" w:cs="Arial"/>
          <w:sz w:val="24"/>
          <w:szCs w:val="24"/>
        </w:rPr>
        <w:t>procedimentos</w:t>
      </w:r>
      <w:r w:rsidR="00E21BEB">
        <w:rPr>
          <w:rFonts w:ascii="Arial" w:hAnsi="Arial" w:cs="Arial"/>
          <w:sz w:val="24"/>
          <w:szCs w:val="24"/>
        </w:rPr>
        <w:t xml:space="preserve"> </w:t>
      </w:r>
      <w:r w:rsidR="008D023C">
        <w:rPr>
          <w:rFonts w:ascii="Arial" w:hAnsi="Arial" w:cs="Arial"/>
          <w:sz w:val="24"/>
          <w:szCs w:val="24"/>
        </w:rPr>
        <w:t>é diretamente proporcional ao atendimento médico,</w:t>
      </w:r>
      <w:r w:rsidR="00416E61" w:rsidRPr="00416E61">
        <w:rPr>
          <w:rFonts w:ascii="Arial" w:hAnsi="Arial" w:cs="Arial"/>
          <w:sz w:val="24"/>
          <w:szCs w:val="24"/>
        </w:rPr>
        <w:t xml:space="preserve"> </w:t>
      </w:r>
      <w:r w:rsidR="00BE39F4" w:rsidRPr="00416E61">
        <w:rPr>
          <w:rFonts w:ascii="Arial" w:hAnsi="Arial" w:cs="Arial"/>
          <w:sz w:val="24"/>
          <w:szCs w:val="24"/>
        </w:rPr>
        <w:t xml:space="preserve">percebida no mês em </w:t>
      </w:r>
      <w:r w:rsidR="00101DCB" w:rsidRPr="00416E61">
        <w:rPr>
          <w:rFonts w:ascii="Arial" w:hAnsi="Arial" w:cs="Arial"/>
          <w:sz w:val="24"/>
          <w:szCs w:val="24"/>
        </w:rPr>
        <w:t>análise.</w:t>
      </w:r>
      <w:r w:rsidR="00BE39F4" w:rsidRPr="00416E61">
        <w:rPr>
          <w:rFonts w:ascii="Arial" w:hAnsi="Arial" w:cs="Arial"/>
          <w:sz w:val="24"/>
          <w:szCs w:val="24"/>
        </w:rPr>
        <w:t xml:space="preserve"> </w:t>
      </w:r>
    </w:p>
    <w:p w:rsidR="005F357B" w:rsidRDefault="007A5274" w:rsidP="007A527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7646B">
        <w:rPr>
          <w:rFonts w:ascii="Arial" w:hAnsi="Arial" w:cs="Arial"/>
          <w:sz w:val="24"/>
        </w:rPr>
        <w:t>A UPA</w:t>
      </w:r>
      <w:r w:rsidR="00101DCB">
        <w:rPr>
          <w:rFonts w:ascii="Arial" w:hAnsi="Arial" w:cs="Arial"/>
          <w:sz w:val="24"/>
        </w:rPr>
        <w:t xml:space="preserve"> </w:t>
      </w:r>
      <w:r w:rsidR="00E21BEB">
        <w:rPr>
          <w:rFonts w:ascii="Arial" w:hAnsi="Arial" w:cs="Arial"/>
          <w:sz w:val="24"/>
        </w:rPr>
        <w:t>Copacabana</w:t>
      </w:r>
      <w:r w:rsidR="00D7646B">
        <w:rPr>
          <w:rFonts w:ascii="Arial" w:hAnsi="Arial" w:cs="Arial"/>
          <w:sz w:val="24"/>
        </w:rPr>
        <w:t xml:space="preserve"> em sua estrutura, </w:t>
      </w:r>
      <w:r w:rsidR="00101DCB">
        <w:rPr>
          <w:rFonts w:ascii="Arial" w:hAnsi="Arial" w:cs="Arial"/>
          <w:sz w:val="24"/>
        </w:rPr>
        <w:t>está</w:t>
      </w:r>
      <w:r w:rsidR="00D7646B">
        <w:rPr>
          <w:rFonts w:ascii="Arial" w:hAnsi="Arial" w:cs="Arial"/>
          <w:sz w:val="24"/>
        </w:rPr>
        <w:t xml:space="preserve"> pronta para atender a pacientes das especialidades definidas em contrato, com atendimento </w:t>
      </w:r>
      <w:r w:rsidR="00101DCB">
        <w:rPr>
          <w:rFonts w:ascii="Arial" w:hAnsi="Arial" w:cs="Arial"/>
          <w:sz w:val="24"/>
        </w:rPr>
        <w:t>de urgência e emergência</w:t>
      </w:r>
      <w:r w:rsidR="00D7646B">
        <w:rPr>
          <w:rFonts w:ascii="Arial" w:hAnsi="Arial" w:cs="Arial"/>
          <w:sz w:val="24"/>
        </w:rPr>
        <w:t>.</w:t>
      </w:r>
      <w:r w:rsidR="000463B8">
        <w:rPr>
          <w:rFonts w:ascii="Arial" w:hAnsi="Arial" w:cs="Arial"/>
          <w:sz w:val="24"/>
        </w:rPr>
        <w:t xml:space="preserve"> </w:t>
      </w:r>
    </w:p>
    <w:p w:rsidR="005F357B" w:rsidRDefault="005F357B" w:rsidP="0090790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Quanto à parte de manutenção da unidade, após as correções realizadas pela equipe na fase de transição, a unidade está em observação para acompanhamento e identificação de novas necessidades de intervenção.</w:t>
      </w:r>
    </w:p>
    <w:p w:rsidR="009F48D7" w:rsidRDefault="00F55B6B" w:rsidP="000E20E1">
      <w:pPr>
        <w:pStyle w:val="Ttulo1"/>
        <w:numPr>
          <w:ilvl w:val="0"/>
          <w:numId w:val="38"/>
        </w:numPr>
      </w:pPr>
      <w:bookmarkStart w:id="21" w:name="_Toc441124333"/>
      <w:bookmarkStart w:id="22" w:name="_Toc525728710"/>
      <w:r w:rsidRPr="001F4EA0">
        <w:t>COMISSÕES</w:t>
      </w:r>
      <w:bookmarkEnd w:id="21"/>
      <w:bookmarkEnd w:id="22"/>
    </w:p>
    <w:p w:rsidR="00305D65" w:rsidRPr="00305D65" w:rsidRDefault="00305D65" w:rsidP="00305D65"/>
    <w:p w:rsidR="00D50CFE" w:rsidRPr="00305D65" w:rsidRDefault="00D50CFE" w:rsidP="00305D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78ED" w:rsidRDefault="00305D65" w:rsidP="00305D65">
      <w:pPr>
        <w:pStyle w:val="Ttulo1"/>
        <w:numPr>
          <w:ilvl w:val="0"/>
          <w:numId w:val="38"/>
        </w:numPr>
      </w:pPr>
      <w:bookmarkStart w:id="23" w:name="_Toc525728711"/>
      <w:bookmarkStart w:id="24" w:name="_Toc441124334"/>
      <w:r>
        <w:t>CCIH</w:t>
      </w:r>
      <w:bookmarkEnd w:id="23"/>
    </w:p>
    <w:p w:rsidR="00AD78ED" w:rsidRPr="00305D65" w:rsidRDefault="00AD78ED" w:rsidP="00305D65"/>
    <w:bookmarkEnd w:id="24"/>
    <w:p w:rsidR="00654565" w:rsidRDefault="00654565" w:rsidP="00654565">
      <w:pPr>
        <w:spacing w:after="120"/>
        <w:ind w:firstLine="708"/>
        <w:jc w:val="both"/>
        <w:rPr>
          <w:rFonts w:ascii="Arial" w:eastAsia="Times New Roman" w:hAnsi="Arial" w:cs="Arial"/>
          <w:lang w:eastAsia="pt-BR"/>
        </w:rPr>
      </w:pPr>
      <w:r w:rsidRPr="009A2268">
        <w:rPr>
          <w:rFonts w:ascii="Arial" w:eastAsia="Times New Roman" w:hAnsi="Arial" w:cs="Arial"/>
          <w:lang w:eastAsia="pt-BR"/>
        </w:rPr>
        <w:t>O presente relatório tem como finalidade demonstrar as atividades do Serviço de Controle de Infecção Pré – Hospitalar (SCIPH)</w:t>
      </w:r>
      <w:r>
        <w:rPr>
          <w:rFonts w:ascii="Arial" w:eastAsia="Times New Roman" w:hAnsi="Arial" w:cs="Arial"/>
          <w:lang w:eastAsia="pt-BR"/>
        </w:rPr>
        <w:t xml:space="preserve"> e Educação Continuada (EC)</w:t>
      </w:r>
      <w:r w:rsidRPr="009A2268">
        <w:rPr>
          <w:rFonts w:ascii="Arial" w:eastAsia="Times New Roman" w:hAnsi="Arial" w:cs="Arial"/>
          <w:lang w:eastAsia="pt-BR"/>
        </w:rPr>
        <w:t xml:space="preserve"> da Unidade </w:t>
      </w:r>
      <w:r w:rsidRPr="009A2268">
        <w:rPr>
          <w:rFonts w:ascii="Arial" w:eastAsia="Times New Roman" w:hAnsi="Arial" w:cs="Arial"/>
          <w:lang w:eastAsia="pt-BR"/>
        </w:rPr>
        <w:lastRenderedPageBreak/>
        <w:t>de Pronto Atendimento (UPA) 24h C</w:t>
      </w:r>
      <w:r>
        <w:rPr>
          <w:rFonts w:ascii="Arial" w:eastAsia="Times New Roman" w:hAnsi="Arial" w:cs="Arial"/>
          <w:lang w:eastAsia="pt-BR"/>
        </w:rPr>
        <w:t xml:space="preserve">opacabana </w:t>
      </w:r>
      <w:r w:rsidRPr="009A2268">
        <w:rPr>
          <w:rFonts w:ascii="Arial" w:eastAsia="Times New Roman" w:hAnsi="Arial" w:cs="Arial"/>
          <w:lang w:eastAsia="pt-BR"/>
        </w:rPr>
        <w:t xml:space="preserve">desenvolvidas no mês de </w:t>
      </w:r>
      <w:r w:rsidR="00876D52">
        <w:rPr>
          <w:rFonts w:ascii="Arial" w:eastAsia="Times New Roman" w:hAnsi="Arial" w:cs="Arial"/>
          <w:lang w:eastAsia="pt-BR"/>
        </w:rPr>
        <w:t>Outubro</w:t>
      </w:r>
      <w:r w:rsidRPr="009A2268">
        <w:rPr>
          <w:rFonts w:ascii="Arial" w:eastAsia="Times New Roman" w:hAnsi="Arial" w:cs="Arial"/>
          <w:lang w:eastAsia="pt-BR"/>
        </w:rPr>
        <w:t xml:space="preserve"> de 2018. </w:t>
      </w:r>
    </w:p>
    <w:p w:rsidR="00A61BEA" w:rsidRDefault="00A61BEA" w:rsidP="00A61BEA">
      <w:pPr>
        <w:pStyle w:val="Ttulo1"/>
        <w:numPr>
          <w:ilvl w:val="0"/>
          <w:numId w:val="38"/>
        </w:numPr>
      </w:pPr>
      <w:bookmarkStart w:id="25" w:name="_Toc525728712"/>
      <w:r w:rsidRPr="004B606A">
        <w:t>RELATORIO EDUCAÇÃO PERMANENTE</w:t>
      </w:r>
      <w:bookmarkEnd w:id="25"/>
    </w:p>
    <w:p w:rsidR="00A61BEA" w:rsidRPr="009A2268" w:rsidRDefault="00A61BEA" w:rsidP="00654565">
      <w:pPr>
        <w:spacing w:after="12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775E5D" w:rsidRPr="009F2F7A" w:rsidRDefault="00775E5D" w:rsidP="009F2F7A">
      <w:pPr>
        <w:rPr>
          <w:rFonts w:ascii="Arial" w:hAnsi="Arial" w:cs="Arial"/>
          <w:sz w:val="24"/>
        </w:rPr>
      </w:pPr>
      <w:r w:rsidRPr="009F2F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E61" w:rsidRDefault="009F48D7" w:rsidP="009F2F7A">
      <w:pPr>
        <w:pStyle w:val="Ttulo1"/>
        <w:numPr>
          <w:ilvl w:val="0"/>
          <w:numId w:val="38"/>
        </w:numPr>
        <w:rPr>
          <w:b/>
        </w:rPr>
      </w:pPr>
      <w:bookmarkStart w:id="26" w:name="_Toc441124336"/>
      <w:bookmarkStart w:id="27" w:name="_Toc525728713"/>
      <w:r w:rsidRPr="00907902">
        <w:rPr>
          <w:b/>
        </w:rPr>
        <w:t>CONCLUSÃO</w:t>
      </w:r>
      <w:bookmarkEnd w:id="26"/>
      <w:bookmarkEnd w:id="27"/>
    </w:p>
    <w:p w:rsidR="00FB4C26" w:rsidRPr="00FB4C26" w:rsidRDefault="00FB4C26" w:rsidP="00FB4C26"/>
    <w:p w:rsidR="002D21DE" w:rsidRDefault="00876D52" w:rsidP="00A56AD3">
      <w:pPr>
        <w:spacing w:line="36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</w:t>
      </w:r>
      <w:r w:rsidR="002D21DE">
        <w:rPr>
          <w:rFonts w:ascii="Arial" w:hAnsi="Arial" w:cs="Arial"/>
          <w:sz w:val="24"/>
        </w:rPr>
        <w:t xml:space="preserve">números </w:t>
      </w:r>
      <w:r w:rsidR="00A469B8">
        <w:rPr>
          <w:rFonts w:ascii="Arial" w:hAnsi="Arial" w:cs="Arial"/>
          <w:sz w:val="24"/>
        </w:rPr>
        <w:t xml:space="preserve">de atendimentos </w:t>
      </w:r>
      <w:r w:rsidR="00A56AD3">
        <w:rPr>
          <w:rFonts w:ascii="Arial" w:hAnsi="Arial" w:cs="Arial"/>
          <w:sz w:val="24"/>
        </w:rPr>
        <w:t xml:space="preserve">da UPA </w:t>
      </w:r>
      <w:r w:rsidR="00A97D60">
        <w:rPr>
          <w:rFonts w:ascii="Arial" w:hAnsi="Arial" w:cs="Arial"/>
          <w:sz w:val="24"/>
        </w:rPr>
        <w:t>Copacabana</w:t>
      </w:r>
      <w:r w:rsidR="002D21D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expressam a </w:t>
      </w:r>
      <w:r w:rsidR="002D21DE">
        <w:rPr>
          <w:rFonts w:ascii="Arial" w:hAnsi="Arial" w:cs="Arial"/>
          <w:sz w:val="24"/>
        </w:rPr>
        <w:t>importância de seu funcionamento para a região e a necessidade de sua continu</w:t>
      </w:r>
      <w:r w:rsidR="00311B3D">
        <w:rPr>
          <w:rFonts w:ascii="Arial" w:hAnsi="Arial" w:cs="Arial"/>
          <w:sz w:val="24"/>
        </w:rPr>
        <w:t>i</w:t>
      </w:r>
      <w:r w:rsidR="002D21DE">
        <w:rPr>
          <w:rFonts w:ascii="Arial" w:hAnsi="Arial" w:cs="Arial"/>
          <w:sz w:val="24"/>
        </w:rPr>
        <w:t>dade</w:t>
      </w:r>
      <w:r w:rsidR="00A469B8">
        <w:rPr>
          <w:rFonts w:ascii="Arial" w:hAnsi="Arial" w:cs="Arial"/>
          <w:sz w:val="24"/>
        </w:rPr>
        <w:t xml:space="preserve"> da prestação da assistência</w:t>
      </w:r>
      <w:r w:rsidR="002D21DE">
        <w:rPr>
          <w:rFonts w:ascii="Arial" w:hAnsi="Arial" w:cs="Arial"/>
          <w:sz w:val="24"/>
        </w:rPr>
        <w:t>.</w:t>
      </w:r>
      <w:r w:rsidR="00311B3D">
        <w:rPr>
          <w:rFonts w:ascii="Arial" w:hAnsi="Arial" w:cs="Arial"/>
          <w:sz w:val="24"/>
        </w:rPr>
        <w:t xml:space="preserve"> A UPA</w:t>
      </w:r>
      <w:r w:rsidR="00A56AD3">
        <w:rPr>
          <w:rFonts w:ascii="Arial" w:hAnsi="Arial" w:cs="Arial"/>
          <w:sz w:val="24"/>
        </w:rPr>
        <w:t xml:space="preserve"> </w:t>
      </w:r>
      <w:r w:rsidR="00A97D60">
        <w:rPr>
          <w:rFonts w:ascii="Arial" w:hAnsi="Arial" w:cs="Arial"/>
          <w:sz w:val="24"/>
        </w:rPr>
        <w:t>Copacabana</w:t>
      </w:r>
      <w:r w:rsidR="00311B3D">
        <w:rPr>
          <w:rFonts w:ascii="Arial" w:hAnsi="Arial" w:cs="Arial"/>
          <w:sz w:val="24"/>
        </w:rPr>
        <w:t>, economicamente, é uma unidade viável</w:t>
      </w:r>
      <w:r w:rsidR="00E61B9D">
        <w:rPr>
          <w:rFonts w:ascii="Arial" w:hAnsi="Arial" w:cs="Arial"/>
          <w:sz w:val="24"/>
        </w:rPr>
        <w:t>, porém</w:t>
      </w:r>
      <w:r w:rsidR="00311B3D">
        <w:rPr>
          <w:rFonts w:ascii="Arial" w:hAnsi="Arial" w:cs="Arial"/>
          <w:sz w:val="24"/>
        </w:rPr>
        <w:t xml:space="preserve">, </w:t>
      </w:r>
      <w:r w:rsidR="00A56AD3">
        <w:rPr>
          <w:rFonts w:ascii="Arial" w:hAnsi="Arial" w:cs="Arial"/>
          <w:sz w:val="24"/>
        </w:rPr>
        <w:t>percebendo</w:t>
      </w:r>
      <w:r w:rsidR="00311B3D">
        <w:rPr>
          <w:rFonts w:ascii="Arial" w:hAnsi="Arial" w:cs="Arial"/>
          <w:sz w:val="24"/>
        </w:rPr>
        <w:t xml:space="preserve"> atrasos nos repasses mensais de verba de custeio, por parte da Secretaria Estadual de Saúde, a unidade passa a ter uma saúde financeira desfavorável e, até certo ponto, impeditiva de sua continuidade.</w:t>
      </w:r>
    </w:p>
    <w:p w:rsidR="00722F0C" w:rsidRDefault="00D50CFE" w:rsidP="00876D52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876D52">
        <w:rPr>
          <w:rFonts w:ascii="Arial" w:hAnsi="Arial" w:cs="Arial"/>
          <w:sz w:val="24"/>
        </w:rPr>
        <w:t>A eficácia dos setores responsáveis e a qualidade do cuidado prestado ao usuário reflete diretamente na satisfação dos mesmos quanto a Unidade. Isso se manisfesta no número expressivo de elogios</w:t>
      </w:r>
      <w:r w:rsidR="007D2D2B">
        <w:rPr>
          <w:rFonts w:ascii="Arial" w:hAnsi="Arial" w:cs="Arial"/>
          <w:sz w:val="24"/>
        </w:rPr>
        <w:t xml:space="preserve"> recebidos e no relacionamento de</w:t>
      </w:r>
      <w:r w:rsidR="00876D52">
        <w:rPr>
          <w:rFonts w:ascii="Arial" w:hAnsi="Arial" w:cs="Arial"/>
          <w:sz w:val="24"/>
        </w:rPr>
        <w:t xml:space="preserve"> cordialidade entre os fu</w:t>
      </w:r>
      <w:r w:rsidR="007D2D2B">
        <w:rPr>
          <w:rFonts w:ascii="Arial" w:hAnsi="Arial" w:cs="Arial"/>
          <w:sz w:val="24"/>
        </w:rPr>
        <w:t>ncionários e os usuários</w:t>
      </w:r>
      <w:r w:rsidR="00876D52">
        <w:rPr>
          <w:rFonts w:ascii="Arial" w:hAnsi="Arial" w:cs="Arial"/>
          <w:sz w:val="24"/>
        </w:rPr>
        <w:t xml:space="preserve">. </w:t>
      </w: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CC6B88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722F0C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</w:t>
      </w:r>
    </w:p>
    <w:p w:rsidR="00722F0C" w:rsidRPr="00722F0C" w:rsidRDefault="00722F0C" w:rsidP="00722F0C">
      <w:pPr>
        <w:pStyle w:val="PargrafodaLista"/>
        <w:spacing w:line="360" w:lineRule="auto"/>
        <w:jc w:val="center"/>
        <w:rPr>
          <w:rFonts w:ascii="Arial" w:hAnsi="Arial" w:cs="Arial"/>
          <w:b/>
          <w:sz w:val="28"/>
        </w:rPr>
      </w:pPr>
      <w:r w:rsidRPr="00722F0C">
        <w:rPr>
          <w:rFonts w:ascii="Arial" w:hAnsi="Arial" w:cs="Arial"/>
          <w:b/>
          <w:sz w:val="28"/>
        </w:rPr>
        <w:t>Instituto Diva Alves do Brasil</w:t>
      </w:r>
    </w:p>
    <w:sectPr w:rsidR="00722F0C" w:rsidRPr="00722F0C" w:rsidSect="004B2DA5">
      <w:footerReference w:type="default" r:id="rId16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07" w:rsidRDefault="00844E07" w:rsidP="003D386B">
      <w:pPr>
        <w:spacing w:after="0" w:line="240" w:lineRule="auto"/>
      </w:pPr>
      <w:r>
        <w:separator/>
      </w:r>
    </w:p>
  </w:endnote>
  <w:endnote w:type="continuationSeparator" w:id="0">
    <w:p w:rsidR="00844E07" w:rsidRDefault="00844E07" w:rsidP="003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52" w:rsidRDefault="00E81D52" w:rsidP="00110C9C">
    <w:pPr>
      <w:pStyle w:val="Rodap"/>
      <w:pBdr>
        <w:top w:val="double" w:sz="4" w:space="1" w:color="auto"/>
      </w:pBdr>
      <w:rPr>
        <w:rFonts w:ascii="Calibri" w:hAnsi="Calibri"/>
        <w:sz w:val="18"/>
      </w:rPr>
    </w:pPr>
    <w:r w:rsidRPr="00EB0102">
      <w:rPr>
        <w:rFonts w:ascii="Calibri" w:hAnsi="Calibri"/>
        <w:sz w:val="18"/>
      </w:rPr>
      <w:t>Povoado Timbaúba, s/n° Cacimbinhas – AL – Brasil – CEP 57.570-000 – Fone</w:t>
    </w:r>
    <w:r>
      <w:rPr>
        <w:rFonts w:ascii="Calibri" w:hAnsi="Calibri"/>
        <w:sz w:val="18"/>
      </w:rPr>
      <w:t xml:space="preserve"> (82) 9974 2814 – Celular (82) 9960-596</w:t>
    </w:r>
  </w:p>
  <w:p w:rsidR="00E81D52" w:rsidRPr="00EB0102" w:rsidRDefault="00E81D52" w:rsidP="00110C9C">
    <w:pPr>
      <w:pStyle w:val="Rodap"/>
      <w:pBdr>
        <w:top w:val="double" w:sz="4" w:space="1" w:color="auto"/>
      </w:pBdr>
      <w:jc w:val="center"/>
      <w:rPr>
        <w:rFonts w:ascii="Calibri" w:hAnsi="Calibri"/>
      </w:rPr>
    </w:pPr>
    <w:r w:rsidRPr="00EB0102">
      <w:rPr>
        <w:rFonts w:ascii="Calibri" w:hAnsi="Calibri"/>
      </w:rPr>
      <w:t xml:space="preserve"> E-mail: </w:t>
    </w:r>
    <w:hyperlink r:id="rId1" w:history="1">
      <w:r w:rsidRPr="00592480">
        <w:rPr>
          <w:rStyle w:val="Hyperlink"/>
          <w:rFonts w:ascii="Calibri" w:hAnsi="Calibri"/>
        </w:rPr>
        <w:t>adm.idab@gmail.com</w:t>
      </w:r>
    </w:hyperlink>
    <w:r>
      <w:rPr>
        <w:rFonts w:ascii="Calibri" w:hAnsi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246195"/>
      <w:docPartObj>
        <w:docPartGallery w:val="Page Numbers (Bottom of Page)"/>
        <w:docPartUnique/>
      </w:docPartObj>
    </w:sdtPr>
    <w:sdtEndPr/>
    <w:sdtContent>
      <w:p w:rsidR="00E81D52" w:rsidRDefault="00E81D5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E0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81D52" w:rsidRDefault="00E81D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07" w:rsidRDefault="00844E07" w:rsidP="003D386B">
      <w:pPr>
        <w:spacing w:after="0" w:line="240" w:lineRule="auto"/>
      </w:pPr>
      <w:r>
        <w:separator/>
      </w:r>
    </w:p>
  </w:footnote>
  <w:footnote w:type="continuationSeparator" w:id="0">
    <w:p w:rsidR="00844E07" w:rsidRDefault="00844E07" w:rsidP="003D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52" w:rsidRDefault="00E81D52" w:rsidP="00110C9C">
    <w:pPr>
      <w:pStyle w:val="Cabealho"/>
      <w:jc w:val="center"/>
      <w:rPr>
        <w:lang w:val="en-US"/>
      </w:rPr>
    </w:pPr>
    <w:r w:rsidRPr="00C117E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65C84A" wp14:editId="5FC18FF4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2457450" cy="6191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190166" wp14:editId="6B577759">
              <wp:simplePos x="0" y="0"/>
              <wp:positionH relativeFrom="margin">
                <wp:posOffset>4040505</wp:posOffset>
              </wp:positionH>
              <wp:positionV relativeFrom="paragraph">
                <wp:posOffset>-221615</wp:posOffset>
              </wp:positionV>
              <wp:extent cx="1844040" cy="771525"/>
              <wp:effectExtent l="0" t="0" r="22860" b="285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1D52" w:rsidRPr="003E4258" w:rsidRDefault="00E81D52" w:rsidP="002D655C">
                          <w:pPr>
                            <w:pStyle w:val="SemEspaamento"/>
                          </w:pPr>
                          <w:r w:rsidRPr="003E4258">
                            <w:t>Serviço Público Estadual</w:t>
                          </w:r>
                        </w:p>
                        <w:p w:rsidR="00E81D52" w:rsidRPr="00A90156" w:rsidRDefault="00E81D52" w:rsidP="002D655C">
                          <w:pPr>
                            <w:pStyle w:val="SemEspaamento"/>
                            <w:rPr>
                              <w:szCs w:val="18"/>
                            </w:rPr>
                          </w:pPr>
                          <w:r w:rsidRPr="00A90156">
                            <w:rPr>
                              <w:szCs w:val="18"/>
                            </w:rPr>
                            <w:t>PROC. E-08/001/132</w:t>
                          </w:r>
                          <w:r>
                            <w:rPr>
                              <w:szCs w:val="18"/>
                            </w:rPr>
                            <w:t>6</w:t>
                          </w:r>
                          <w:r w:rsidRPr="00A90156">
                            <w:rPr>
                              <w:szCs w:val="18"/>
                            </w:rPr>
                            <w:t>/2018</w:t>
                          </w:r>
                        </w:p>
                        <w:p w:rsidR="00E81D52" w:rsidRPr="003E4258" w:rsidRDefault="00E81D52" w:rsidP="002D655C">
                          <w:pPr>
                            <w:pStyle w:val="SemEspaamento"/>
                          </w:pPr>
                          <w:r w:rsidRPr="003E4258">
                            <w:t>Data:</w:t>
                          </w:r>
                          <w:r>
                            <w:t xml:space="preserve"> 26/03/2018</w:t>
                          </w:r>
                          <w:r w:rsidRPr="003E4258">
                            <w:t xml:space="preserve">        Fls.</w:t>
                          </w:r>
                          <w:r>
                            <w:t xml:space="preserve"> </w:t>
                          </w:r>
                          <w:r w:rsidRPr="00F73796">
                            <w:fldChar w:fldCharType="begin"/>
                          </w:r>
                          <w:r w:rsidRPr="00F73796">
                            <w:instrText>PAGE   \* MERGEFORMAT</w:instrText>
                          </w:r>
                          <w:r w:rsidRPr="00F73796">
                            <w:fldChar w:fldCharType="separate"/>
                          </w:r>
                          <w:r w:rsidR="00674E00">
                            <w:rPr>
                              <w:noProof/>
                            </w:rPr>
                            <w:t>13</w:t>
                          </w:r>
                          <w:r w:rsidRPr="00F73796">
                            <w:fldChar w:fldCharType="end"/>
                          </w:r>
                        </w:p>
                        <w:p w:rsidR="00E81D52" w:rsidRPr="003E4258" w:rsidRDefault="00E81D52" w:rsidP="002D655C">
                          <w:pPr>
                            <w:pStyle w:val="SemEspaamento"/>
                          </w:pPr>
                          <w:r>
                            <w:t xml:space="preserve">Rubrica: SAC </w:t>
                          </w:r>
                          <w:r w:rsidRPr="003E4258">
                            <w:t xml:space="preserve"> </w:t>
                          </w:r>
                          <w:r>
                            <w:t xml:space="preserve"> ID  </w:t>
                          </w:r>
                          <w:r w:rsidRPr="004047FB">
                            <w:t>500.</w:t>
                          </w:r>
                          <w:r>
                            <w:t>88165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9016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318.15pt;margin-top:-17.45pt;width:145.2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">
              <v:textbox>
                <w:txbxContent>
                  <w:p w:rsidR="00E81D52" w:rsidRPr="003E4258" w:rsidRDefault="00E81D52" w:rsidP="002D655C">
                    <w:pPr>
                      <w:pStyle w:val="SemEspaamento"/>
                    </w:pPr>
                    <w:r w:rsidRPr="003E4258">
                      <w:t>Serviço Público Estadual</w:t>
                    </w:r>
                  </w:p>
                  <w:p w:rsidR="00E81D52" w:rsidRPr="00A90156" w:rsidRDefault="00E81D52" w:rsidP="002D655C">
                    <w:pPr>
                      <w:pStyle w:val="SemEspaamento"/>
                      <w:rPr>
                        <w:szCs w:val="18"/>
                      </w:rPr>
                    </w:pPr>
                    <w:r w:rsidRPr="00A90156">
                      <w:rPr>
                        <w:szCs w:val="18"/>
                      </w:rPr>
                      <w:t>PROC. E-08/001/132</w:t>
                    </w:r>
                    <w:r>
                      <w:rPr>
                        <w:szCs w:val="18"/>
                      </w:rPr>
                      <w:t>6</w:t>
                    </w:r>
                    <w:r w:rsidRPr="00A90156">
                      <w:rPr>
                        <w:szCs w:val="18"/>
                      </w:rPr>
                      <w:t>/2018</w:t>
                    </w:r>
                  </w:p>
                  <w:p w:rsidR="00E81D52" w:rsidRPr="003E4258" w:rsidRDefault="00E81D52" w:rsidP="002D655C">
                    <w:pPr>
                      <w:pStyle w:val="SemEspaamento"/>
                    </w:pPr>
                    <w:r w:rsidRPr="003E4258">
                      <w:t>Data:</w:t>
                    </w:r>
                    <w:r>
                      <w:t xml:space="preserve"> 26/03/2018</w:t>
                    </w:r>
                    <w:r w:rsidRPr="003E4258">
                      <w:t xml:space="preserve">        Fls.</w:t>
                    </w:r>
                    <w:r>
                      <w:t xml:space="preserve"> </w:t>
                    </w:r>
                    <w:r w:rsidRPr="00F73796">
                      <w:fldChar w:fldCharType="begin"/>
                    </w:r>
                    <w:r w:rsidRPr="00F73796">
                      <w:instrText>PAGE   \* MERGEFORMAT</w:instrText>
                    </w:r>
                    <w:r w:rsidRPr="00F73796">
                      <w:fldChar w:fldCharType="separate"/>
                    </w:r>
                    <w:r w:rsidR="00674E00">
                      <w:rPr>
                        <w:noProof/>
                      </w:rPr>
                      <w:t>13</w:t>
                    </w:r>
                    <w:r w:rsidRPr="00F73796">
                      <w:fldChar w:fldCharType="end"/>
                    </w:r>
                  </w:p>
                  <w:p w:rsidR="00E81D52" w:rsidRPr="003E4258" w:rsidRDefault="00E81D52" w:rsidP="002D655C">
                    <w:pPr>
                      <w:pStyle w:val="SemEspaamento"/>
                    </w:pPr>
                    <w:r>
                      <w:t xml:space="preserve">Rubrica: SAC </w:t>
                    </w:r>
                    <w:r w:rsidRPr="003E4258">
                      <w:t xml:space="preserve"> </w:t>
                    </w:r>
                    <w:r>
                      <w:t xml:space="preserve"> ID  </w:t>
                    </w:r>
                    <w:r w:rsidRPr="004047FB">
                      <w:t>500.</w:t>
                    </w:r>
                    <w:r>
                      <w:t>88165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81D52" w:rsidRDefault="00E81D52">
    <w:pPr>
      <w:pStyle w:val="Cabealho"/>
      <w:rPr>
        <w:lang w:val="en-US"/>
      </w:rPr>
    </w:pPr>
  </w:p>
  <w:p w:rsidR="00E81D52" w:rsidRDefault="00E81D52" w:rsidP="00110C9C">
    <w:pPr>
      <w:pStyle w:val="Cabealho"/>
      <w:tabs>
        <w:tab w:val="left" w:pos="645"/>
      </w:tabs>
      <w:rPr>
        <w:lang w:val="en-US"/>
      </w:rPr>
    </w:pPr>
    <w:r>
      <w:rPr>
        <w:lang w:val="en-US"/>
      </w:rPr>
      <w:tab/>
    </w:r>
  </w:p>
  <w:p w:rsidR="00E81D52" w:rsidRPr="00DA4AB5" w:rsidRDefault="00E81D5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52" w:rsidRDefault="00E81D52" w:rsidP="004F160A">
    <w:pPr>
      <w:pStyle w:val="Cabealho"/>
    </w:pPr>
    <w:r w:rsidRPr="00C117E8">
      <w:rPr>
        <w:noProof/>
        <w:lang w:eastAsia="pt-BR"/>
      </w:rPr>
      <w:drawing>
        <wp:inline distT="0" distB="0" distL="0" distR="0">
          <wp:extent cx="2457450" cy="628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566"/>
    <w:multiLevelType w:val="hybridMultilevel"/>
    <w:tmpl w:val="0B32DA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4B4"/>
    <w:multiLevelType w:val="hybridMultilevel"/>
    <w:tmpl w:val="E7987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23E6"/>
    <w:multiLevelType w:val="hybridMultilevel"/>
    <w:tmpl w:val="FF586A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1082"/>
    <w:multiLevelType w:val="hybridMultilevel"/>
    <w:tmpl w:val="24CADF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627E0"/>
    <w:multiLevelType w:val="hybridMultilevel"/>
    <w:tmpl w:val="103077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6BD"/>
    <w:multiLevelType w:val="hybridMultilevel"/>
    <w:tmpl w:val="E4A63A1C"/>
    <w:lvl w:ilvl="0" w:tplc="E678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1CA1"/>
    <w:multiLevelType w:val="hybridMultilevel"/>
    <w:tmpl w:val="1B4CB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6534"/>
    <w:multiLevelType w:val="hybridMultilevel"/>
    <w:tmpl w:val="8F28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F08D9"/>
    <w:multiLevelType w:val="hybridMultilevel"/>
    <w:tmpl w:val="EDE656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4CAC"/>
    <w:multiLevelType w:val="hybridMultilevel"/>
    <w:tmpl w:val="6310E1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94C69"/>
    <w:multiLevelType w:val="hybridMultilevel"/>
    <w:tmpl w:val="3EDE41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F7550"/>
    <w:multiLevelType w:val="hybridMultilevel"/>
    <w:tmpl w:val="49747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C5870"/>
    <w:multiLevelType w:val="hybridMultilevel"/>
    <w:tmpl w:val="FABEDC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0640DC"/>
    <w:multiLevelType w:val="multilevel"/>
    <w:tmpl w:val="D7DA6B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3A6F35"/>
    <w:multiLevelType w:val="hybridMultilevel"/>
    <w:tmpl w:val="09C8A2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B32ED"/>
    <w:multiLevelType w:val="hybridMultilevel"/>
    <w:tmpl w:val="D1A06A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87CC7"/>
    <w:multiLevelType w:val="hybridMultilevel"/>
    <w:tmpl w:val="0F64E0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114C9"/>
    <w:multiLevelType w:val="hybridMultilevel"/>
    <w:tmpl w:val="46463C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62846"/>
    <w:multiLevelType w:val="hybridMultilevel"/>
    <w:tmpl w:val="521456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F4356"/>
    <w:multiLevelType w:val="hybridMultilevel"/>
    <w:tmpl w:val="135629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C2574"/>
    <w:multiLevelType w:val="multilevel"/>
    <w:tmpl w:val="204A2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A57634E"/>
    <w:multiLevelType w:val="hybridMultilevel"/>
    <w:tmpl w:val="DD5A48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26221"/>
    <w:multiLevelType w:val="hybridMultilevel"/>
    <w:tmpl w:val="C73E08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9346F"/>
    <w:multiLevelType w:val="hybridMultilevel"/>
    <w:tmpl w:val="0F660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B6FAA"/>
    <w:multiLevelType w:val="multilevel"/>
    <w:tmpl w:val="43C41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90922F9"/>
    <w:multiLevelType w:val="hybridMultilevel"/>
    <w:tmpl w:val="5BF898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F56F0"/>
    <w:multiLevelType w:val="hybridMultilevel"/>
    <w:tmpl w:val="C7DA8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53A54F7"/>
    <w:multiLevelType w:val="hybridMultilevel"/>
    <w:tmpl w:val="6846E6E8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563575E7"/>
    <w:multiLevelType w:val="hybridMultilevel"/>
    <w:tmpl w:val="20C80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71281"/>
    <w:multiLevelType w:val="hybridMultilevel"/>
    <w:tmpl w:val="345055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F10D3"/>
    <w:multiLevelType w:val="hybridMultilevel"/>
    <w:tmpl w:val="FD00866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C950FC9"/>
    <w:multiLevelType w:val="hybridMultilevel"/>
    <w:tmpl w:val="3440C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B4CB2"/>
    <w:multiLevelType w:val="hybridMultilevel"/>
    <w:tmpl w:val="165E90C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C0F44"/>
    <w:multiLevelType w:val="hybridMultilevel"/>
    <w:tmpl w:val="9F84FB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C6EDC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91766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47CFC"/>
    <w:multiLevelType w:val="hybridMultilevel"/>
    <w:tmpl w:val="1B02A52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0C96"/>
    <w:multiLevelType w:val="hybridMultilevel"/>
    <w:tmpl w:val="EAD8E4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026AE"/>
    <w:multiLevelType w:val="hybridMultilevel"/>
    <w:tmpl w:val="3356E3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73D70"/>
    <w:multiLevelType w:val="hybridMultilevel"/>
    <w:tmpl w:val="46045B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E2543"/>
    <w:multiLevelType w:val="hybridMultilevel"/>
    <w:tmpl w:val="82A67E24"/>
    <w:lvl w:ilvl="0" w:tplc="DFD48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F5798B"/>
    <w:multiLevelType w:val="multilevel"/>
    <w:tmpl w:val="1556D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A9A36BC"/>
    <w:multiLevelType w:val="hybridMultilevel"/>
    <w:tmpl w:val="B7060FE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A5684"/>
    <w:multiLevelType w:val="hybridMultilevel"/>
    <w:tmpl w:val="8A0C8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A3787"/>
    <w:multiLevelType w:val="hybridMultilevel"/>
    <w:tmpl w:val="F7C2803A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41"/>
  </w:num>
  <w:num w:numId="4">
    <w:abstractNumId w:val="5"/>
  </w:num>
  <w:num w:numId="5">
    <w:abstractNumId w:val="44"/>
  </w:num>
  <w:num w:numId="6">
    <w:abstractNumId w:val="38"/>
  </w:num>
  <w:num w:numId="7">
    <w:abstractNumId w:val="9"/>
  </w:num>
  <w:num w:numId="8">
    <w:abstractNumId w:val="8"/>
  </w:num>
  <w:num w:numId="9">
    <w:abstractNumId w:val="35"/>
  </w:num>
  <w:num w:numId="10">
    <w:abstractNumId w:val="6"/>
  </w:num>
  <w:num w:numId="11">
    <w:abstractNumId w:val="42"/>
  </w:num>
  <w:num w:numId="12">
    <w:abstractNumId w:val="29"/>
  </w:num>
  <w:num w:numId="13">
    <w:abstractNumId w:val="34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15"/>
  </w:num>
  <w:num w:numId="19">
    <w:abstractNumId w:val="0"/>
  </w:num>
  <w:num w:numId="20">
    <w:abstractNumId w:val="14"/>
  </w:num>
  <w:num w:numId="21">
    <w:abstractNumId w:val="10"/>
  </w:num>
  <w:num w:numId="22">
    <w:abstractNumId w:val="21"/>
  </w:num>
  <w:num w:numId="23">
    <w:abstractNumId w:val="18"/>
  </w:num>
  <w:num w:numId="24">
    <w:abstractNumId w:val="16"/>
  </w:num>
  <w:num w:numId="25">
    <w:abstractNumId w:val="33"/>
  </w:num>
  <w:num w:numId="26">
    <w:abstractNumId w:val="19"/>
  </w:num>
  <w:num w:numId="27">
    <w:abstractNumId w:val="32"/>
  </w:num>
  <w:num w:numId="28">
    <w:abstractNumId w:val="7"/>
  </w:num>
  <w:num w:numId="29">
    <w:abstractNumId w:val="40"/>
  </w:num>
  <w:num w:numId="30">
    <w:abstractNumId w:val="3"/>
  </w:num>
  <w:num w:numId="31">
    <w:abstractNumId w:val="22"/>
  </w:num>
  <w:num w:numId="32">
    <w:abstractNumId w:val="37"/>
  </w:num>
  <w:num w:numId="33">
    <w:abstractNumId w:val="30"/>
  </w:num>
  <w:num w:numId="34">
    <w:abstractNumId w:val="28"/>
  </w:num>
  <w:num w:numId="35">
    <w:abstractNumId w:val="1"/>
  </w:num>
  <w:num w:numId="36">
    <w:abstractNumId w:val="23"/>
  </w:num>
  <w:num w:numId="37">
    <w:abstractNumId w:val="24"/>
  </w:num>
  <w:num w:numId="38">
    <w:abstractNumId w:val="13"/>
  </w:num>
  <w:num w:numId="39">
    <w:abstractNumId w:val="31"/>
  </w:num>
  <w:num w:numId="40">
    <w:abstractNumId w:val="43"/>
  </w:num>
  <w:num w:numId="41">
    <w:abstractNumId w:val="26"/>
  </w:num>
  <w:num w:numId="42">
    <w:abstractNumId w:val="4"/>
  </w:num>
  <w:num w:numId="43">
    <w:abstractNumId w:val="11"/>
  </w:num>
  <w:num w:numId="44">
    <w:abstractNumId w:val="39"/>
  </w:num>
  <w:num w:numId="45">
    <w:abstractNumId w:val="12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E2"/>
    <w:rsid w:val="00003D39"/>
    <w:rsid w:val="00003E89"/>
    <w:rsid w:val="000057F4"/>
    <w:rsid w:val="00013C3B"/>
    <w:rsid w:val="000152EC"/>
    <w:rsid w:val="00020941"/>
    <w:rsid w:val="0002185F"/>
    <w:rsid w:val="00024A89"/>
    <w:rsid w:val="00024BED"/>
    <w:rsid w:val="000256B3"/>
    <w:rsid w:val="000268D8"/>
    <w:rsid w:val="00030B27"/>
    <w:rsid w:val="000459C2"/>
    <w:rsid w:val="000463B8"/>
    <w:rsid w:val="000509B0"/>
    <w:rsid w:val="00051824"/>
    <w:rsid w:val="00053A10"/>
    <w:rsid w:val="000560DC"/>
    <w:rsid w:val="0005740C"/>
    <w:rsid w:val="00062F8F"/>
    <w:rsid w:val="00072DF6"/>
    <w:rsid w:val="0008695F"/>
    <w:rsid w:val="00086F8B"/>
    <w:rsid w:val="000929A2"/>
    <w:rsid w:val="00094454"/>
    <w:rsid w:val="000A05BE"/>
    <w:rsid w:val="000A31D5"/>
    <w:rsid w:val="000A6EA3"/>
    <w:rsid w:val="000A6EC0"/>
    <w:rsid w:val="000B5401"/>
    <w:rsid w:val="000C0EE8"/>
    <w:rsid w:val="000C23E1"/>
    <w:rsid w:val="000D3104"/>
    <w:rsid w:val="000D4A7C"/>
    <w:rsid w:val="000D6FC1"/>
    <w:rsid w:val="000E20E1"/>
    <w:rsid w:val="000E644A"/>
    <w:rsid w:val="00101DCB"/>
    <w:rsid w:val="00110C9C"/>
    <w:rsid w:val="0011187D"/>
    <w:rsid w:val="001211C1"/>
    <w:rsid w:val="001273FE"/>
    <w:rsid w:val="001315A9"/>
    <w:rsid w:val="00134356"/>
    <w:rsid w:val="00144A67"/>
    <w:rsid w:val="00146F53"/>
    <w:rsid w:val="0015095A"/>
    <w:rsid w:val="00151785"/>
    <w:rsid w:val="00155093"/>
    <w:rsid w:val="00156BE0"/>
    <w:rsid w:val="001601EC"/>
    <w:rsid w:val="00164414"/>
    <w:rsid w:val="00167E59"/>
    <w:rsid w:val="001713AC"/>
    <w:rsid w:val="00174718"/>
    <w:rsid w:val="00176D70"/>
    <w:rsid w:val="00177BDA"/>
    <w:rsid w:val="00186342"/>
    <w:rsid w:val="00194024"/>
    <w:rsid w:val="001944ED"/>
    <w:rsid w:val="00194A1E"/>
    <w:rsid w:val="001951AE"/>
    <w:rsid w:val="001972E0"/>
    <w:rsid w:val="001A1850"/>
    <w:rsid w:val="001B289B"/>
    <w:rsid w:val="001B55A5"/>
    <w:rsid w:val="001B5C40"/>
    <w:rsid w:val="001B6DF3"/>
    <w:rsid w:val="001C3F8A"/>
    <w:rsid w:val="001C7019"/>
    <w:rsid w:val="001D0549"/>
    <w:rsid w:val="001D39B0"/>
    <w:rsid w:val="001D57FF"/>
    <w:rsid w:val="001D729A"/>
    <w:rsid w:val="001E6406"/>
    <w:rsid w:val="001F10C6"/>
    <w:rsid w:val="001F21A4"/>
    <w:rsid w:val="001F2F81"/>
    <w:rsid w:val="001F4EA0"/>
    <w:rsid w:val="0020048E"/>
    <w:rsid w:val="002054B5"/>
    <w:rsid w:val="002118D2"/>
    <w:rsid w:val="00211A48"/>
    <w:rsid w:val="002172C5"/>
    <w:rsid w:val="002203F7"/>
    <w:rsid w:val="00222270"/>
    <w:rsid w:val="00223142"/>
    <w:rsid w:val="0022481D"/>
    <w:rsid w:val="0022722B"/>
    <w:rsid w:val="00227B37"/>
    <w:rsid w:val="00232F3C"/>
    <w:rsid w:val="00237BB1"/>
    <w:rsid w:val="00243800"/>
    <w:rsid w:val="002504D0"/>
    <w:rsid w:val="00256DBF"/>
    <w:rsid w:val="0026127E"/>
    <w:rsid w:val="00263182"/>
    <w:rsid w:val="00264E2C"/>
    <w:rsid w:val="0026645B"/>
    <w:rsid w:val="00274574"/>
    <w:rsid w:val="0028191A"/>
    <w:rsid w:val="00286286"/>
    <w:rsid w:val="00290489"/>
    <w:rsid w:val="00294738"/>
    <w:rsid w:val="00294E67"/>
    <w:rsid w:val="002A601B"/>
    <w:rsid w:val="002B07AE"/>
    <w:rsid w:val="002B1A4C"/>
    <w:rsid w:val="002C07C9"/>
    <w:rsid w:val="002C364F"/>
    <w:rsid w:val="002C75C2"/>
    <w:rsid w:val="002D040A"/>
    <w:rsid w:val="002D21DE"/>
    <w:rsid w:val="002D655C"/>
    <w:rsid w:val="002E0AE4"/>
    <w:rsid w:val="002F57EA"/>
    <w:rsid w:val="002F6305"/>
    <w:rsid w:val="003049BC"/>
    <w:rsid w:val="00305D65"/>
    <w:rsid w:val="00305FCE"/>
    <w:rsid w:val="00311B3D"/>
    <w:rsid w:val="00311EE5"/>
    <w:rsid w:val="00314110"/>
    <w:rsid w:val="0031662C"/>
    <w:rsid w:val="00316A6E"/>
    <w:rsid w:val="00326BA4"/>
    <w:rsid w:val="00330552"/>
    <w:rsid w:val="00331C32"/>
    <w:rsid w:val="0033253E"/>
    <w:rsid w:val="00336059"/>
    <w:rsid w:val="00341F24"/>
    <w:rsid w:val="00342A6D"/>
    <w:rsid w:val="00345E4D"/>
    <w:rsid w:val="00347641"/>
    <w:rsid w:val="00355060"/>
    <w:rsid w:val="00355A9D"/>
    <w:rsid w:val="00356729"/>
    <w:rsid w:val="003577C3"/>
    <w:rsid w:val="003632CB"/>
    <w:rsid w:val="00373F12"/>
    <w:rsid w:val="003741E2"/>
    <w:rsid w:val="00375019"/>
    <w:rsid w:val="0038272A"/>
    <w:rsid w:val="003864D2"/>
    <w:rsid w:val="00386D95"/>
    <w:rsid w:val="003879E5"/>
    <w:rsid w:val="00387AB0"/>
    <w:rsid w:val="003907E6"/>
    <w:rsid w:val="003935BE"/>
    <w:rsid w:val="003B00FF"/>
    <w:rsid w:val="003B2661"/>
    <w:rsid w:val="003B4319"/>
    <w:rsid w:val="003C130A"/>
    <w:rsid w:val="003C145D"/>
    <w:rsid w:val="003C3D7A"/>
    <w:rsid w:val="003D1DAC"/>
    <w:rsid w:val="003D386B"/>
    <w:rsid w:val="003D58D4"/>
    <w:rsid w:val="003D5969"/>
    <w:rsid w:val="003D60F1"/>
    <w:rsid w:val="003D6474"/>
    <w:rsid w:val="003E1D16"/>
    <w:rsid w:val="003E7F5A"/>
    <w:rsid w:val="003F066D"/>
    <w:rsid w:val="003F2DA3"/>
    <w:rsid w:val="003F303C"/>
    <w:rsid w:val="003F33FB"/>
    <w:rsid w:val="003F34EC"/>
    <w:rsid w:val="003F39E2"/>
    <w:rsid w:val="003F5A47"/>
    <w:rsid w:val="00401DAB"/>
    <w:rsid w:val="0040225D"/>
    <w:rsid w:val="0040312B"/>
    <w:rsid w:val="00411D71"/>
    <w:rsid w:val="00413A74"/>
    <w:rsid w:val="00416E61"/>
    <w:rsid w:val="00422750"/>
    <w:rsid w:val="00427248"/>
    <w:rsid w:val="00433425"/>
    <w:rsid w:val="00433907"/>
    <w:rsid w:val="00434841"/>
    <w:rsid w:val="004436B7"/>
    <w:rsid w:val="0044549F"/>
    <w:rsid w:val="00445EA4"/>
    <w:rsid w:val="004555AB"/>
    <w:rsid w:val="00455E55"/>
    <w:rsid w:val="00457F1C"/>
    <w:rsid w:val="004602A4"/>
    <w:rsid w:val="004635AF"/>
    <w:rsid w:val="00463B39"/>
    <w:rsid w:val="004656FD"/>
    <w:rsid w:val="00480ED0"/>
    <w:rsid w:val="00491126"/>
    <w:rsid w:val="0049246E"/>
    <w:rsid w:val="004934BC"/>
    <w:rsid w:val="00497E8C"/>
    <w:rsid w:val="004A259D"/>
    <w:rsid w:val="004A2615"/>
    <w:rsid w:val="004A2A04"/>
    <w:rsid w:val="004B2520"/>
    <w:rsid w:val="004B2DA5"/>
    <w:rsid w:val="004B606A"/>
    <w:rsid w:val="004C2050"/>
    <w:rsid w:val="004C2E1A"/>
    <w:rsid w:val="004C3D0D"/>
    <w:rsid w:val="004C460B"/>
    <w:rsid w:val="004C5EB6"/>
    <w:rsid w:val="004C7709"/>
    <w:rsid w:val="004D13A8"/>
    <w:rsid w:val="004D1B03"/>
    <w:rsid w:val="004D25D6"/>
    <w:rsid w:val="004D6B41"/>
    <w:rsid w:val="004D7D62"/>
    <w:rsid w:val="004D7D70"/>
    <w:rsid w:val="004E166A"/>
    <w:rsid w:val="004E3EDD"/>
    <w:rsid w:val="004E5CAE"/>
    <w:rsid w:val="004F160A"/>
    <w:rsid w:val="004F3637"/>
    <w:rsid w:val="00504E30"/>
    <w:rsid w:val="00510A73"/>
    <w:rsid w:val="00512207"/>
    <w:rsid w:val="0051326A"/>
    <w:rsid w:val="005141A7"/>
    <w:rsid w:val="005154D4"/>
    <w:rsid w:val="005154E8"/>
    <w:rsid w:val="00520B39"/>
    <w:rsid w:val="00530505"/>
    <w:rsid w:val="005311BA"/>
    <w:rsid w:val="00531D4D"/>
    <w:rsid w:val="00533A2A"/>
    <w:rsid w:val="005368D9"/>
    <w:rsid w:val="005375C6"/>
    <w:rsid w:val="00542917"/>
    <w:rsid w:val="00547056"/>
    <w:rsid w:val="005470B9"/>
    <w:rsid w:val="00552551"/>
    <w:rsid w:val="00554A8A"/>
    <w:rsid w:val="00554C6A"/>
    <w:rsid w:val="0056494A"/>
    <w:rsid w:val="005654B9"/>
    <w:rsid w:val="00566B81"/>
    <w:rsid w:val="00573EBD"/>
    <w:rsid w:val="00574033"/>
    <w:rsid w:val="0057483C"/>
    <w:rsid w:val="00576BFA"/>
    <w:rsid w:val="00577875"/>
    <w:rsid w:val="0058038A"/>
    <w:rsid w:val="00580DC9"/>
    <w:rsid w:val="00581D28"/>
    <w:rsid w:val="00584859"/>
    <w:rsid w:val="00585CC1"/>
    <w:rsid w:val="00585D5D"/>
    <w:rsid w:val="0059459B"/>
    <w:rsid w:val="00595812"/>
    <w:rsid w:val="005A5558"/>
    <w:rsid w:val="005A5C83"/>
    <w:rsid w:val="005A7C32"/>
    <w:rsid w:val="005A7E31"/>
    <w:rsid w:val="005B6F4E"/>
    <w:rsid w:val="005C65B3"/>
    <w:rsid w:val="005D3596"/>
    <w:rsid w:val="005D593B"/>
    <w:rsid w:val="005D7C7C"/>
    <w:rsid w:val="005E0E80"/>
    <w:rsid w:val="005E4A9F"/>
    <w:rsid w:val="005E7FB5"/>
    <w:rsid w:val="005F357B"/>
    <w:rsid w:val="005F46F2"/>
    <w:rsid w:val="005F5526"/>
    <w:rsid w:val="00600106"/>
    <w:rsid w:val="0060300F"/>
    <w:rsid w:val="0060611F"/>
    <w:rsid w:val="0061334A"/>
    <w:rsid w:val="0062043B"/>
    <w:rsid w:val="006222E4"/>
    <w:rsid w:val="00623FA7"/>
    <w:rsid w:val="0063407A"/>
    <w:rsid w:val="006377A0"/>
    <w:rsid w:val="0064456A"/>
    <w:rsid w:val="00650ED1"/>
    <w:rsid w:val="00653D7D"/>
    <w:rsid w:val="00654565"/>
    <w:rsid w:val="006608A7"/>
    <w:rsid w:val="00662336"/>
    <w:rsid w:val="00670172"/>
    <w:rsid w:val="00674E00"/>
    <w:rsid w:val="00675476"/>
    <w:rsid w:val="006771D6"/>
    <w:rsid w:val="00680A5F"/>
    <w:rsid w:val="006860BF"/>
    <w:rsid w:val="00692151"/>
    <w:rsid w:val="00692A97"/>
    <w:rsid w:val="006972DE"/>
    <w:rsid w:val="006A1FAE"/>
    <w:rsid w:val="006A41E8"/>
    <w:rsid w:val="006A731E"/>
    <w:rsid w:val="006B1F2E"/>
    <w:rsid w:val="006B7027"/>
    <w:rsid w:val="006C0D81"/>
    <w:rsid w:val="006C2479"/>
    <w:rsid w:val="006C6D52"/>
    <w:rsid w:val="006D13B9"/>
    <w:rsid w:val="006D2ADC"/>
    <w:rsid w:val="006E1866"/>
    <w:rsid w:val="006E336C"/>
    <w:rsid w:val="006F6593"/>
    <w:rsid w:val="007044A1"/>
    <w:rsid w:val="00704F8B"/>
    <w:rsid w:val="0070554C"/>
    <w:rsid w:val="007058C2"/>
    <w:rsid w:val="00722F0C"/>
    <w:rsid w:val="0072442B"/>
    <w:rsid w:val="00731918"/>
    <w:rsid w:val="00733479"/>
    <w:rsid w:val="00741B7F"/>
    <w:rsid w:val="0074308F"/>
    <w:rsid w:val="00754AF9"/>
    <w:rsid w:val="00755E67"/>
    <w:rsid w:val="00764B9E"/>
    <w:rsid w:val="007652E9"/>
    <w:rsid w:val="007659D5"/>
    <w:rsid w:val="00773DEC"/>
    <w:rsid w:val="00775E5D"/>
    <w:rsid w:val="00777FE4"/>
    <w:rsid w:val="00780DE1"/>
    <w:rsid w:val="00783112"/>
    <w:rsid w:val="007838AA"/>
    <w:rsid w:val="00784F10"/>
    <w:rsid w:val="00785395"/>
    <w:rsid w:val="007922D1"/>
    <w:rsid w:val="00794207"/>
    <w:rsid w:val="00794706"/>
    <w:rsid w:val="007A25FC"/>
    <w:rsid w:val="007A4D9D"/>
    <w:rsid w:val="007A5274"/>
    <w:rsid w:val="007A64D9"/>
    <w:rsid w:val="007B094A"/>
    <w:rsid w:val="007B15B0"/>
    <w:rsid w:val="007B184E"/>
    <w:rsid w:val="007B30AB"/>
    <w:rsid w:val="007B6358"/>
    <w:rsid w:val="007B6ED5"/>
    <w:rsid w:val="007C02F9"/>
    <w:rsid w:val="007C03F9"/>
    <w:rsid w:val="007C0CB6"/>
    <w:rsid w:val="007C1B4E"/>
    <w:rsid w:val="007C35A3"/>
    <w:rsid w:val="007C3E23"/>
    <w:rsid w:val="007C6DCF"/>
    <w:rsid w:val="007D1D06"/>
    <w:rsid w:val="007D2D2B"/>
    <w:rsid w:val="007D51BA"/>
    <w:rsid w:val="007D6400"/>
    <w:rsid w:val="007E4C45"/>
    <w:rsid w:val="007E7656"/>
    <w:rsid w:val="007F3B65"/>
    <w:rsid w:val="00805FF6"/>
    <w:rsid w:val="00810378"/>
    <w:rsid w:val="00810489"/>
    <w:rsid w:val="0081094D"/>
    <w:rsid w:val="0081359F"/>
    <w:rsid w:val="00816365"/>
    <w:rsid w:val="008205A5"/>
    <w:rsid w:val="00827815"/>
    <w:rsid w:val="008278B4"/>
    <w:rsid w:val="00831C24"/>
    <w:rsid w:val="00837501"/>
    <w:rsid w:val="00844E07"/>
    <w:rsid w:val="008460BA"/>
    <w:rsid w:val="008473FA"/>
    <w:rsid w:val="00852957"/>
    <w:rsid w:val="0085473A"/>
    <w:rsid w:val="00856C67"/>
    <w:rsid w:val="0086632F"/>
    <w:rsid w:val="00871934"/>
    <w:rsid w:val="008728D7"/>
    <w:rsid w:val="00874291"/>
    <w:rsid w:val="00874B71"/>
    <w:rsid w:val="00876D52"/>
    <w:rsid w:val="008773BA"/>
    <w:rsid w:val="0087779D"/>
    <w:rsid w:val="00877BC8"/>
    <w:rsid w:val="00880475"/>
    <w:rsid w:val="00880FE6"/>
    <w:rsid w:val="00883A92"/>
    <w:rsid w:val="00887286"/>
    <w:rsid w:val="0089603B"/>
    <w:rsid w:val="008A58EE"/>
    <w:rsid w:val="008A5E98"/>
    <w:rsid w:val="008B1201"/>
    <w:rsid w:val="008B396E"/>
    <w:rsid w:val="008C00BB"/>
    <w:rsid w:val="008C1364"/>
    <w:rsid w:val="008C211D"/>
    <w:rsid w:val="008C24C1"/>
    <w:rsid w:val="008C7A1F"/>
    <w:rsid w:val="008D023C"/>
    <w:rsid w:val="008D5769"/>
    <w:rsid w:val="008E2C8E"/>
    <w:rsid w:val="008E3D37"/>
    <w:rsid w:val="008E6CCF"/>
    <w:rsid w:val="008E73D6"/>
    <w:rsid w:val="008F474C"/>
    <w:rsid w:val="008F6349"/>
    <w:rsid w:val="00903CC0"/>
    <w:rsid w:val="00907902"/>
    <w:rsid w:val="00913137"/>
    <w:rsid w:val="00913F21"/>
    <w:rsid w:val="009211CC"/>
    <w:rsid w:val="00927792"/>
    <w:rsid w:val="00930B97"/>
    <w:rsid w:val="00931322"/>
    <w:rsid w:val="00941014"/>
    <w:rsid w:val="0094608A"/>
    <w:rsid w:val="009461E8"/>
    <w:rsid w:val="00946FF0"/>
    <w:rsid w:val="00947718"/>
    <w:rsid w:val="00951894"/>
    <w:rsid w:val="0095444A"/>
    <w:rsid w:val="00963252"/>
    <w:rsid w:val="00966F8F"/>
    <w:rsid w:val="0096782D"/>
    <w:rsid w:val="00967A35"/>
    <w:rsid w:val="00967B0C"/>
    <w:rsid w:val="00970F37"/>
    <w:rsid w:val="0097110C"/>
    <w:rsid w:val="009712A5"/>
    <w:rsid w:val="009728DF"/>
    <w:rsid w:val="009766C5"/>
    <w:rsid w:val="00992B39"/>
    <w:rsid w:val="00993731"/>
    <w:rsid w:val="009965CD"/>
    <w:rsid w:val="00997596"/>
    <w:rsid w:val="009A0F48"/>
    <w:rsid w:val="009A1D09"/>
    <w:rsid w:val="009A40AB"/>
    <w:rsid w:val="009A461A"/>
    <w:rsid w:val="009B0F99"/>
    <w:rsid w:val="009B45A2"/>
    <w:rsid w:val="009C0619"/>
    <w:rsid w:val="009C0ABC"/>
    <w:rsid w:val="009C4AE0"/>
    <w:rsid w:val="009C7C0C"/>
    <w:rsid w:val="009D2358"/>
    <w:rsid w:val="009D3ACB"/>
    <w:rsid w:val="009D3CE8"/>
    <w:rsid w:val="009D4533"/>
    <w:rsid w:val="009D580F"/>
    <w:rsid w:val="009E4E9A"/>
    <w:rsid w:val="009E63E0"/>
    <w:rsid w:val="009E7EE0"/>
    <w:rsid w:val="009F09BE"/>
    <w:rsid w:val="009F2F7A"/>
    <w:rsid w:val="009F393B"/>
    <w:rsid w:val="009F48D7"/>
    <w:rsid w:val="009F7E0B"/>
    <w:rsid w:val="00A00D3F"/>
    <w:rsid w:val="00A024C0"/>
    <w:rsid w:val="00A02D04"/>
    <w:rsid w:val="00A048D0"/>
    <w:rsid w:val="00A07688"/>
    <w:rsid w:val="00A1215B"/>
    <w:rsid w:val="00A13BDC"/>
    <w:rsid w:val="00A15202"/>
    <w:rsid w:val="00A229D0"/>
    <w:rsid w:val="00A26DEC"/>
    <w:rsid w:val="00A27D16"/>
    <w:rsid w:val="00A27DEB"/>
    <w:rsid w:val="00A31411"/>
    <w:rsid w:val="00A33733"/>
    <w:rsid w:val="00A3605E"/>
    <w:rsid w:val="00A434A1"/>
    <w:rsid w:val="00A43A76"/>
    <w:rsid w:val="00A44E1E"/>
    <w:rsid w:val="00A469B8"/>
    <w:rsid w:val="00A47B30"/>
    <w:rsid w:val="00A47E37"/>
    <w:rsid w:val="00A507FB"/>
    <w:rsid w:val="00A5202B"/>
    <w:rsid w:val="00A52A1D"/>
    <w:rsid w:val="00A54496"/>
    <w:rsid w:val="00A56AD3"/>
    <w:rsid w:val="00A61BEA"/>
    <w:rsid w:val="00A62192"/>
    <w:rsid w:val="00A642AC"/>
    <w:rsid w:val="00A64E5A"/>
    <w:rsid w:val="00A66E21"/>
    <w:rsid w:val="00A725AB"/>
    <w:rsid w:val="00A800C3"/>
    <w:rsid w:val="00A83CB3"/>
    <w:rsid w:val="00A90156"/>
    <w:rsid w:val="00A904BE"/>
    <w:rsid w:val="00A91662"/>
    <w:rsid w:val="00A93754"/>
    <w:rsid w:val="00A9500A"/>
    <w:rsid w:val="00A97208"/>
    <w:rsid w:val="00A97D60"/>
    <w:rsid w:val="00AA0C91"/>
    <w:rsid w:val="00AA1A00"/>
    <w:rsid w:val="00AB47F0"/>
    <w:rsid w:val="00AC0D38"/>
    <w:rsid w:val="00AC2A39"/>
    <w:rsid w:val="00AC2F29"/>
    <w:rsid w:val="00AC3C28"/>
    <w:rsid w:val="00AC476A"/>
    <w:rsid w:val="00AC574E"/>
    <w:rsid w:val="00AC71E1"/>
    <w:rsid w:val="00AD00A5"/>
    <w:rsid w:val="00AD217E"/>
    <w:rsid w:val="00AD78ED"/>
    <w:rsid w:val="00AE13C0"/>
    <w:rsid w:val="00AE6413"/>
    <w:rsid w:val="00AE66A2"/>
    <w:rsid w:val="00AE7B75"/>
    <w:rsid w:val="00AF2B52"/>
    <w:rsid w:val="00B03F9B"/>
    <w:rsid w:val="00B12EEA"/>
    <w:rsid w:val="00B13795"/>
    <w:rsid w:val="00B2202A"/>
    <w:rsid w:val="00B25F58"/>
    <w:rsid w:val="00B262F5"/>
    <w:rsid w:val="00B3045B"/>
    <w:rsid w:val="00B33EFF"/>
    <w:rsid w:val="00B35AF7"/>
    <w:rsid w:val="00B35D2B"/>
    <w:rsid w:val="00B4042A"/>
    <w:rsid w:val="00B45F6F"/>
    <w:rsid w:val="00B477C6"/>
    <w:rsid w:val="00B5014E"/>
    <w:rsid w:val="00B536FC"/>
    <w:rsid w:val="00B54E5D"/>
    <w:rsid w:val="00B55144"/>
    <w:rsid w:val="00B55242"/>
    <w:rsid w:val="00B57446"/>
    <w:rsid w:val="00B65252"/>
    <w:rsid w:val="00B67A86"/>
    <w:rsid w:val="00B721BC"/>
    <w:rsid w:val="00B7444E"/>
    <w:rsid w:val="00B80710"/>
    <w:rsid w:val="00B839A7"/>
    <w:rsid w:val="00B842BB"/>
    <w:rsid w:val="00B84A71"/>
    <w:rsid w:val="00B907A7"/>
    <w:rsid w:val="00B91572"/>
    <w:rsid w:val="00B947F9"/>
    <w:rsid w:val="00B953A7"/>
    <w:rsid w:val="00BA1435"/>
    <w:rsid w:val="00BA49FE"/>
    <w:rsid w:val="00BA65F9"/>
    <w:rsid w:val="00BB0A0F"/>
    <w:rsid w:val="00BB2DE8"/>
    <w:rsid w:val="00BB49F8"/>
    <w:rsid w:val="00BB4F1B"/>
    <w:rsid w:val="00BD0383"/>
    <w:rsid w:val="00BD0481"/>
    <w:rsid w:val="00BD16F6"/>
    <w:rsid w:val="00BD56D8"/>
    <w:rsid w:val="00BE39F4"/>
    <w:rsid w:val="00BE766B"/>
    <w:rsid w:val="00BF3971"/>
    <w:rsid w:val="00C00281"/>
    <w:rsid w:val="00C0299C"/>
    <w:rsid w:val="00C04A21"/>
    <w:rsid w:val="00C10F19"/>
    <w:rsid w:val="00C11DB8"/>
    <w:rsid w:val="00C260A0"/>
    <w:rsid w:val="00C27823"/>
    <w:rsid w:val="00C339FF"/>
    <w:rsid w:val="00C45956"/>
    <w:rsid w:val="00C51645"/>
    <w:rsid w:val="00C51A37"/>
    <w:rsid w:val="00C5296D"/>
    <w:rsid w:val="00C53B76"/>
    <w:rsid w:val="00C55BD1"/>
    <w:rsid w:val="00C61E34"/>
    <w:rsid w:val="00C629FD"/>
    <w:rsid w:val="00C64067"/>
    <w:rsid w:val="00C718FD"/>
    <w:rsid w:val="00C75B6B"/>
    <w:rsid w:val="00C82520"/>
    <w:rsid w:val="00C83FDB"/>
    <w:rsid w:val="00C84403"/>
    <w:rsid w:val="00C84672"/>
    <w:rsid w:val="00C86985"/>
    <w:rsid w:val="00C916E9"/>
    <w:rsid w:val="00C92819"/>
    <w:rsid w:val="00C97AC1"/>
    <w:rsid w:val="00C97B21"/>
    <w:rsid w:val="00C97BC2"/>
    <w:rsid w:val="00CA1B40"/>
    <w:rsid w:val="00CC3913"/>
    <w:rsid w:val="00CC3E7E"/>
    <w:rsid w:val="00CC6B88"/>
    <w:rsid w:val="00CD1189"/>
    <w:rsid w:val="00CD38E9"/>
    <w:rsid w:val="00CD43AB"/>
    <w:rsid w:val="00CD5306"/>
    <w:rsid w:val="00CD7752"/>
    <w:rsid w:val="00CE18C4"/>
    <w:rsid w:val="00CE450E"/>
    <w:rsid w:val="00CF0FCD"/>
    <w:rsid w:val="00D01CD6"/>
    <w:rsid w:val="00D037D6"/>
    <w:rsid w:val="00D10317"/>
    <w:rsid w:val="00D10329"/>
    <w:rsid w:val="00D14B64"/>
    <w:rsid w:val="00D1554A"/>
    <w:rsid w:val="00D21C80"/>
    <w:rsid w:val="00D23FAE"/>
    <w:rsid w:val="00D30A09"/>
    <w:rsid w:val="00D343DE"/>
    <w:rsid w:val="00D37657"/>
    <w:rsid w:val="00D412FD"/>
    <w:rsid w:val="00D4604B"/>
    <w:rsid w:val="00D46EB0"/>
    <w:rsid w:val="00D50CFE"/>
    <w:rsid w:val="00D55F72"/>
    <w:rsid w:val="00D57891"/>
    <w:rsid w:val="00D57F99"/>
    <w:rsid w:val="00D60553"/>
    <w:rsid w:val="00D612B7"/>
    <w:rsid w:val="00D63317"/>
    <w:rsid w:val="00D65DFC"/>
    <w:rsid w:val="00D67B97"/>
    <w:rsid w:val="00D707AF"/>
    <w:rsid w:val="00D71C13"/>
    <w:rsid w:val="00D7646B"/>
    <w:rsid w:val="00D8107D"/>
    <w:rsid w:val="00D82280"/>
    <w:rsid w:val="00D84A4F"/>
    <w:rsid w:val="00D85848"/>
    <w:rsid w:val="00D86FA2"/>
    <w:rsid w:val="00D9048B"/>
    <w:rsid w:val="00D9140F"/>
    <w:rsid w:val="00D95FFE"/>
    <w:rsid w:val="00D968D6"/>
    <w:rsid w:val="00DA3ECF"/>
    <w:rsid w:val="00DB04CB"/>
    <w:rsid w:val="00DB1C07"/>
    <w:rsid w:val="00DB3B89"/>
    <w:rsid w:val="00DB6995"/>
    <w:rsid w:val="00DC0B87"/>
    <w:rsid w:val="00DC6A71"/>
    <w:rsid w:val="00DD044C"/>
    <w:rsid w:val="00DD3F0B"/>
    <w:rsid w:val="00DD451B"/>
    <w:rsid w:val="00DD4B8C"/>
    <w:rsid w:val="00DD591A"/>
    <w:rsid w:val="00DE0A62"/>
    <w:rsid w:val="00E10E3E"/>
    <w:rsid w:val="00E14E13"/>
    <w:rsid w:val="00E158DA"/>
    <w:rsid w:val="00E20F77"/>
    <w:rsid w:val="00E21BEB"/>
    <w:rsid w:val="00E32AD3"/>
    <w:rsid w:val="00E51835"/>
    <w:rsid w:val="00E51CE7"/>
    <w:rsid w:val="00E563BF"/>
    <w:rsid w:val="00E57D51"/>
    <w:rsid w:val="00E61B9D"/>
    <w:rsid w:val="00E63767"/>
    <w:rsid w:val="00E63F99"/>
    <w:rsid w:val="00E65A81"/>
    <w:rsid w:val="00E73EF9"/>
    <w:rsid w:val="00E778FF"/>
    <w:rsid w:val="00E77C91"/>
    <w:rsid w:val="00E81D52"/>
    <w:rsid w:val="00E843F5"/>
    <w:rsid w:val="00E9679B"/>
    <w:rsid w:val="00E97474"/>
    <w:rsid w:val="00E97869"/>
    <w:rsid w:val="00EA1A61"/>
    <w:rsid w:val="00EA1BD9"/>
    <w:rsid w:val="00EA2980"/>
    <w:rsid w:val="00EA4E10"/>
    <w:rsid w:val="00EA7F8E"/>
    <w:rsid w:val="00EB668B"/>
    <w:rsid w:val="00EC35A9"/>
    <w:rsid w:val="00EC7697"/>
    <w:rsid w:val="00ED0927"/>
    <w:rsid w:val="00ED195B"/>
    <w:rsid w:val="00ED5CDD"/>
    <w:rsid w:val="00ED623B"/>
    <w:rsid w:val="00ED64BB"/>
    <w:rsid w:val="00EF3AAF"/>
    <w:rsid w:val="00EF5373"/>
    <w:rsid w:val="00EF6D27"/>
    <w:rsid w:val="00F00F07"/>
    <w:rsid w:val="00F10C01"/>
    <w:rsid w:val="00F11835"/>
    <w:rsid w:val="00F1219D"/>
    <w:rsid w:val="00F123F2"/>
    <w:rsid w:val="00F16B76"/>
    <w:rsid w:val="00F2127B"/>
    <w:rsid w:val="00F220CA"/>
    <w:rsid w:val="00F26412"/>
    <w:rsid w:val="00F272ED"/>
    <w:rsid w:val="00F43A18"/>
    <w:rsid w:val="00F5092E"/>
    <w:rsid w:val="00F54ED1"/>
    <w:rsid w:val="00F559C2"/>
    <w:rsid w:val="00F55B6B"/>
    <w:rsid w:val="00F56ED7"/>
    <w:rsid w:val="00F628E2"/>
    <w:rsid w:val="00F71334"/>
    <w:rsid w:val="00F72063"/>
    <w:rsid w:val="00F7359A"/>
    <w:rsid w:val="00F73BB8"/>
    <w:rsid w:val="00F74D1A"/>
    <w:rsid w:val="00F92E04"/>
    <w:rsid w:val="00F94F95"/>
    <w:rsid w:val="00F95FBB"/>
    <w:rsid w:val="00F96228"/>
    <w:rsid w:val="00FA088E"/>
    <w:rsid w:val="00FA40A3"/>
    <w:rsid w:val="00FA41D3"/>
    <w:rsid w:val="00FA5C6A"/>
    <w:rsid w:val="00FA6D53"/>
    <w:rsid w:val="00FB4C26"/>
    <w:rsid w:val="00FB6807"/>
    <w:rsid w:val="00FC3D96"/>
    <w:rsid w:val="00FC48B2"/>
    <w:rsid w:val="00FC5DBB"/>
    <w:rsid w:val="00FC6EE0"/>
    <w:rsid w:val="00FD1329"/>
    <w:rsid w:val="00FD47D6"/>
    <w:rsid w:val="00FD62CB"/>
    <w:rsid w:val="00FD7943"/>
    <w:rsid w:val="00FE097C"/>
    <w:rsid w:val="00FE3880"/>
    <w:rsid w:val="00FE4040"/>
    <w:rsid w:val="00FE4467"/>
    <w:rsid w:val="00FE545B"/>
    <w:rsid w:val="00FF28B5"/>
    <w:rsid w:val="00FF28EC"/>
    <w:rsid w:val="00FF3FB7"/>
    <w:rsid w:val="00FF7585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E72A74-1CBB-467A-9121-2D22A1FF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6D"/>
  </w:style>
  <w:style w:type="paragraph" w:styleId="Ttulo1">
    <w:name w:val="heading 1"/>
    <w:basedOn w:val="Normal"/>
    <w:next w:val="Normal"/>
    <w:link w:val="Ttulo1Char"/>
    <w:uiPriority w:val="9"/>
    <w:qFormat/>
    <w:rsid w:val="004B606A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547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5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7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28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F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75476"/>
    <w:rPr>
      <w:rFonts w:ascii="Arial" w:eastAsia="Times New Roman" w:hAnsi="Arial" w:cs="Times New Roman"/>
      <w:b/>
      <w:bCs/>
      <w:szCs w:val="26"/>
    </w:rPr>
  </w:style>
  <w:style w:type="paragraph" w:customStyle="1" w:styleId="Default">
    <w:name w:val="Default"/>
    <w:rsid w:val="00211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23FAE"/>
  </w:style>
  <w:style w:type="character" w:styleId="Hyperlink">
    <w:name w:val="Hyperlink"/>
    <w:basedOn w:val="Fontepargpadro"/>
    <w:uiPriority w:val="99"/>
    <w:unhideWhenUsed/>
    <w:rsid w:val="00D23F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3FA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5D3596"/>
  </w:style>
  <w:style w:type="paragraph" w:styleId="Cabealho">
    <w:name w:val="header"/>
    <w:basedOn w:val="Normal"/>
    <w:link w:val="Cabealho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86B"/>
  </w:style>
  <w:style w:type="paragraph" w:styleId="Rodap">
    <w:name w:val="footer"/>
    <w:basedOn w:val="Normal"/>
    <w:link w:val="Rodap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86B"/>
  </w:style>
  <w:style w:type="table" w:styleId="Tabelacomgrade">
    <w:name w:val="Table Grid"/>
    <w:basedOn w:val="Tabelanormal"/>
    <w:uiPriority w:val="39"/>
    <w:rsid w:val="0082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B606A"/>
    <w:rPr>
      <w:rFonts w:ascii="Arial" w:eastAsiaTheme="majorEastAsia" w:hAnsi="Arial" w:cstheme="majorBidi"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D775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CD775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CD775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D7752"/>
    <w:pPr>
      <w:spacing w:after="100"/>
      <w:ind w:left="440"/>
    </w:pPr>
    <w:rPr>
      <w:rFonts w:eastAsiaTheme="minorEastAsia"/>
    </w:rPr>
  </w:style>
  <w:style w:type="character" w:styleId="nfase">
    <w:name w:val="Emphasis"/>
    <w:basedOn w:val="Fontepargpadro"/>
    <w:uiPriority w:val="20"/>
    <w:qFormat/>
    <w:rsid w:val="00874B7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6754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754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emEspaamento">
    <w:name w:val="No Spacing"/>
    <w:uiPriority w:val="1"/>
    <w:qFormat/>
    <w:rsid w:val="002D65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044A1"/>
    <w:pPr>
      <w:spacing w:after="0" w:line="240" w:lineRule="auto"/>
    </w:pPr>
    <w:rPr>
      <w:rFonts w:ascii="Calibri" w:eastAsia="Times New Roman" w:hAnsi="Calibri" w:cs="Times New Roman"/>
      <w:color w:val="948A54"/>
      <w:sz w:val="72"/>
      <w:szCs w:val="72"/>
      <w:lang w:val="x-none"/>
    </w:rPr>
  </w:style>
  <w:style w:type="character" w:customStyle="1" w:styleId="TtuloChar">
    <w:name w:val="Título Char"/>
    <w:basedOn w:val="Fontepargpadro"/>
    <w:link w:val="Ttulo"/>
    <w:rsid w:val="007044A1"/>
    <w:rPr>
      <w:rFonts w:ascii="Calibri" w:eastAsia="Times New Roman" w:hAnsi="Calibri" w:cs="Times New Roman"/>
      <w:color w:val="948A54"/>
      <w:sz w:val="72"/>
      <w:szCs w:val="7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dabsocial.org.br/noticia_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dabsocial.org.br/noticia_0.php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dabsocial.org.br/noticia_7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ida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EED41-26DF-4776-B8B8-957D7FD6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2942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gustavocla</dc:creator>
  <cp:lastModifiedBy>usuário</cp:lastModifiedBy>
  <cp:revision>2</cp:revision>
  <cp:lastPrinted>2018-06-19T17:47:00Z</cp:lastPrinted>
  <dcterms:created xsi:type="dcterms:W3CDTF">2018-11-22T12:11:00Z</dcterms:created>
  <dcterms:modified xsi:type="dcterms:W3CDTF">2018-11-22T12:11:00Z</dcterms:modified>
</cp:coreProperties>
</file>